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77A8" w14:textId="63C9842C" w:rsidR="00BC559E" w:rsidRPr="00BC559E" w:rsidRDefault="00BC559E" w:rsidP="00162E40">
      <w:pPr>
        <w:jc w:val="both"/>
      </w:pPr>
      <w:r w:rsidRPr="00BC559E">
        <w:rPr>
          <w:b/>
          <w:bCs/>
        </w:rPr>
        <w:t>16.7.2.</w:t>
      </w:r>
      <w:r w:rsidR="00162E40">
        <w:rPr>
          <w:b/>
          <w:bCs/>
        </w:rPr>
        <w:t xml:space="preserve"> </w:t>
      </w:r>
      <w:r w:rsidRPr="00BC559E">
        <w:rPr>
          <w:b/>
          <w:bCs/>
        </w:rPr>
        <w:t>Согласование самовольного переустройства, перепланировки жилого помещения или нежилого помещения в жилом доме</w:t>
      </w:r>
    </w:p>
    <w:p w14:paraId="7BFB173C" w14:textId="77777777" w:rsidR="00BC559E" w:rsidRPr="00BC559E" w:rsidRDefault="00BC559E" w:rsidP="00BC559E">
      <w:r w:rsidRPr="00BC559E">
        <w:rPr>
          <w:b/>
          <w:bCs/>
        </w:rPr>
        <w:t> 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4859"/>
        <w:gridCol w:w="1796"/>
        <w:gridCol w:w="2692"/>
        <w:gridCol w:w="275"/>
      </w:tblGrid>
      <w:tr w:rsidR="00BC559E" w:rsidRPr="00BC559E" w14:paraId="77BD5973" w14:textId="77777777" w:rsidTr="00162E40">
        <w:trPr>
          <w:gridBefore w:val="1"/>
          <w:wBefore w:w="8" w:type="dxa"/>
        </w:trPr>
        <w:tc>
          <w:tcPr>
            <w:tcW w:w="4859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AB74345" w14:textId="77777777" w:rsidR="00BC559E" w:rsidRPr="00162E40" w:rsidRDefault="00BC559E" w:rsidP="00162E40">
            <w:pPr>
              <w:jc w:val="both"/>
              <w:rPr>
                <w:sz w:val="26"/>
                <w:szCs w:val="26"/>
              </w:rPr>
            </w:pPr>
            <w:r w:rsidRPr="00162E40">
              <w:rPr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4763" w:type="dxa"/>
            <w:gridSpan w:val="3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39C8C41" w14:textId="77777777" w:rsidR="00BC559E" w:rsidRPr="00162E40" w:rsidRDefault="00BC559E" w:rsidP="00162E40">
            <w:pPr>
              <w:jc w:val="both"/>
              <w:rPr>
                <w:sz w:val="26"/>
                <w:szCs w:val="26"/>
              </w:rPr>
            </w:pPr>
            <w:r w:rsidRPr="00162E40">
              <w:rPr>
                <w:b/>
                <w:bCs/>
                <w:sz w:val="26"/>
                <w:szCs w:val="26"/>
              </w:rPr>
              <w:t>Согласование самовольного переустройства, перепланировки жилого помещения или нежилого помещения в жилом доме</w:t>
            </w:r>
          </w:p>
        </w:tc>
      </w:tr>
      <w:tr w:rsidR="00BC559E" w:rsidRPr="00BC559E" w14:paraId="4F414660" w14:textId="77777777" w:rsidTr="00162E40">
        <w:trPr>
          <w:gridBefore w:val="1"/>
          <w:wBefore w:w="8" w:type="dxa"/>
        </w:trPr>
        <w:tc>
          <w:tcPr>
            <w:tcW w:w="4859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61D87B1" w14:textId="77777777" w:rsidR="00BC559E" w:rsidRPr="00162E40" w:rsidRDefault="00BC559E" w:rsidP="00162E40">
            <w:pPr>
              <w:jc w:val="both"/>
              <w:rPr>
                <w:sz w:val="26"/>
                <w:szCs w:val="26"/>
              </w:rPr>
            </w:pPr>
            <w:r w:rsidRPr="00162E40">
              <w:rPr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4763" w:type="dxa"/>
            <w:gridSpan w:val="3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5EB4EF8" w14:textId="77777777" w:rsidR="00BC559E" w:rsidRPr="00162E40" w:rsidRDefault="00000000" w:rsidP="00162E40">
            <w:pPr>
              <w:jc w:val="both"/>
              <w:rPr>
                <w:sz w:val="26"/>
                <w:szCs w:val="26"/>
              </w:rPr>
            </w:pPr>
            <w:hyperlink r:id="rId5" w:tgtFrame="_blank" w:history="1">
              <w:r w:rsidR="00BC559E" w:rsidRPr="00162E40">
                <w:rPr>
                  <w:rStyle w:val="a3"/>
                  <w:sz w:val="26"/>
                  <w:szCs w:val="26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</w:tc>
      </w:tr>
      <w:tr w:rsidR="00BC559E" w:rsidRPr="00BC559E" w14:paraId="36AD1C64" w14:textId="77777777" w:rsidTr="00162E40">
        <w:trPr>
          <w:gridBefore w:val="1"/>
          <w:wBefore w:w="8" w:type="dxa"/>
        </w:trPr>
        <w:tc>
          <w:tcPr>
            <w:tcW w:w="4859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635B941" w14:textId="77777777" w:rsidR="00BC559E" w:rsidRPr="00162E40" w:rsidRDefault="00BC559E" w:rsidP="00162E40">
            <w:pPr>
              <w:jc w:val="both"/>
              <w:rPr>
                <w:sz w:val="26"/>
                <w:szCs w:val="26"/>
              </w:rPr>
            </w:pPr>
            <w:r w:rsidRPr="00162E40"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4763" w:type="dxa"/>
            <w:gridSpan w:val="3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610A711" w14:textId="77777777" w:rsidR="00BC559E" w:rsidRPr="00162E40" w:rsidRDefault="00BC559E" w:rsidP="00162E40">
            <w:pPr>
              <w:jc w:val="both"/>
              <w:rPr>
                <w:sz w:val="26"/>
                <w:szCs w:val="26"/>
              </w:rPr>
            </w:pPr>
            <w:r w:rsidRPr="00162E40">
              <w:rPr>
                <w:sz w:val="26"/>
                <w:szCs w:val="26"/>
              </w:rPr>
              <w:t>·         </w:t>
            </w:r>
            <w:hyperlink r:id="rId6" w:history="1">
              <w:r w:rsidRPr="00162E40">
                <w:rPr>
                  <w:rStyle w:val="a3"/>
                  <w:sz w:val="26"/>
                  <w:szCs w:val="26"/>
                </w:rPr>
                <w:t>заявление</w:t>
              </w:r>
            </w:hyperlink>
          </w:p>
          <w:p w14:paraId="67E5F058" w14:textId="77777777" w:rsidR="00BC559E" w:rsidRPr="00162E40" w:rsidRDefault="00BC559E" w:rsidP="00162E40">
            <w:pPr>
              <w:jc w:val="both"/>
              <w:rPr>
                <w:sz w:val="26"/>
                <w:szCs w:val="26"/>
              </w:rPr>
            </w:pPr>
            <w:r w:rsidRPr="00162E40">
              <w:rPr>
                <w:sz w:val="26"/>
                <w:szCs w:val="26"/>
              </w:rPr>
              <w:t>·         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 (в случае, если помещение находится в общей долевой собственности двух или более лиц, а также в случае временного отсутствия таких граждан и участников)</w:t>
            </w:r>
          </w:p>
          <w:p w14:paraId="7B425082" w14:textId="77777777" w:rsidR="00BC559E" w:rsidRPr="00162E40" w:rsidRDefault="00BC559E" w:rsidP="00162E40">
            <w:pPr>
              <w:jc w:val="both"/>
              <w:rPr>
                <w:sz w:val="26"/>
                <w:szCs w:val="26"/>
              </w:rPr>
            </w:pPr>
            <w:r w:rsidRPr="00162E40">
              <w:rPr>
                <w:sz w:val="26"/>
                <w:szCs w:val="26"/>
              </w:rPr>
              <w:t>·         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</w:p>
          <w:p w14:paraId="3A1784B0" w14:textId="77777777" w:rsidR="00BC559E" w:rsidRPr="00162E40" w:rsidRDefault="00BC559E" w:rsidP="00162E40">
            <w:pPr>
              <w:jc w:val="both"/>
              <w:rPr>
                <w:sz w:val="26"/>
                <w:szCs w:val="26"/>
              </w:rPr>
            </w:pPr>
            <w:r w:rsidRPr="00162E40">
              <w:rPr>
                <w:sz w:val="26"/>
                <w:szCs w:val="26"/>
              </w:rPr>
              <w:t>·         технический паспорт</w:t>
            </w:r>
          </w:p>
          <w:p w14:paraId="334A1859" w14:textId="77777777" w:rsidR="00BC559E" w:rsidRPr="00162E40" w:rsidRDefault="00BC559E" w:rsidP="00162E40">
            <w:pPr>
              <w:jc w:val="both"/>
              <w:rPr>
                <w:sz w:val="26"/>
                <w:szCs w:val="26"/>
              </w:rPr>
            </w:pPr>
            <w:r w:rsidRPr="00162E40">
              <w:rPr>
                <w:sz w:val="26"/>
                <w:szCs w:val="26"/>
              </w:rPr>
              <w:t>·         согласие собственника на переустройство и (или) перепланировку помещения (если помещение предоставлено по договору аренды, безвозмездного пользования)</w:t>
            </w:r>
          </w:p>
          <w:p w14:paraId="3C94E1F4" w14:textId="77777777" w:rsidR="00BC559E" w:rsidRPr="00162E40" w:rsidRDefault="00BC559E" w:rsidP="00162E40">
            <w:pPr>
              <w:jc w:val="both"/>
              <w:rPr>
                <w:sz w:val="26"/>
                <w:szCs w:val="26"/>
              </w:rPr>
            </w:pPr>
            <w:r w:rsidRPr="00162E40">
              <w:rPr>
                <w:sz w:val="26"/>
                <w:szCs w:val="26"/>
              </w:rPr>
              <w:t>·         согласие организации застройщиков в жилых домах этой организации (для члена организации застройщиков, не являющегося собственником помещения)</w:t>
            </w:r>
          </w:p>
        </w:tc>
      </w:tr>
      <w:tr w:rsidR="00BC559E" w:rsidRPr="00BC559E" w14:paraId="734E86B3" w14:textId="77777777" w:rsidTr="00162E40">
        <w:trPr>
          <w:gridBefore w:val="1"/>
          <w:wBefore w:w="8" w:type="dxa"/>
        </w:trPr>
        <w:tc>
          <w:tcPr>
            <w:tcW w:w="4859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A26FE7F" w14:textId="77777777" w:rsidR="00BC559E" w:rsidRPr="00162E40" w:rsidRDefault="00BC559E" w:rsidP="00162E40">
            <w:pPr>
              <w:jc w:val="both"/>
              <w:rPr>
                <w:sz w:val="26"/>
                <w:szCs w:val="26"/>
              </w:rPr>
            </w:pPr>
            <w:r w:rsidRPr="00162E40">
              <w:rPr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4763" w:type="dxa"/>
            <w:gridSpan w:val="3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0C366E0" w14:textId="6ED2E7E4" w:rsidR="00BC559E" w:rsidRPr="00162E40" w:rsidRDefault="00845C6F" w:rsidP="00162E40">
            <w:pPr>
              <w:jc w:val="both"/>
              <w:rPr>
                <w:sz w:val="26"/>
                <w:szCs w:val="26"/>
              </w:rPr>
            </w:pPr>
            <w:r w:rsidRPr="008D1E81">
              <w:rPr>
                <w:rFonts w:cs="Times New Roman"/>
                <w:sz w:val="26"/>
                <w:szCs w:val="26"/>
              </w:rPr>
              <w:t>Служба «одно окно»  Кобринского районного исполнительного комитета,                  г. Кобрин, ул. Суворова, д.25, 1 этаж. Режим работы: понедельник, среда, четверг, пятница  с 8.00 до 13.00, с 14.00 до 17.00, вторник  с 8.00 до 20.00, суббота с 8.00 до 12.00. Воскресенье - выходной.  Контактный телефон: 142, (+375 1642) 3 18 87, (+375 1642) 6 66 13</w:t>
            </w:r>
          </w:p>
        </w:tc>
      </w:tr>
      <w:tr w:rsidR="00BC559E" w:rsidRPr="00BC559E" w14:paraId="06E83C7E" w14:textId="77777777" w:rsidTr="00162E40">
        <w:trPr>
          <w:gridBefore w:val="1"/>
          <w:wBefore w:w="8" w:type="dxa"/>
        </w:trPr>
        <w:tc>
          <w:tcPr>
            <w:tcW w:w="4859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6926D60" w14:textId="77777777" w:rsidR="00BC559E" w:rsidRPr="00162E40" w:rsidRDefault="00BC559E" w:rsidP="00162E40">
            <w:pPr>
              <w:jc w:val="both"/>
              <w:rPr>
                <w:sz w:val="26"/>
                <w:szCs w:val="26"/>
              </w:rPr>
            </w:pPr>
            <w:r w:rsidRPr="00162E40">
              <w:rPr>
                <w:b/>
                <w:bCs/>
                <w:sz w:val="26"/>
                <w:szCs w:val="26"/>
              </w:rPr>
              <w:t>Ответственные за осуществление административной процедуры</w:t>
            </w:r>
          </w:p>
        </w:tc>
        <w:tc>
          <w:tcPr>
            <w:tcW w:w="4763" w:type="dxa"/>
            <w:gridSpan w:val="3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A7AC886" w14:textId="1584C3D8" w:rsidR="002462B0" w:rsidRPr="00162E40" w:rsidRDefault="00162E40" w:rsidP="00162E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Ящук Евгения Сергеевна</w:t>
            </w:r>
            <w:r w:rsidR="002462B0" w:rsidRPr="00162E40">
              <w:rPr>
                <w:sz w:val="26"/>
                <w:szCs w:val="26"/>
              </w:rPr>
              <w:t xml:space="preserve">, главный специалист отдела архитектуры и строительства райисполкома   (г. Кобрин, </w:t>
            </w:r>
            <w:r w:rsidR="002462B0" w:rsidRPr="00162E40">
              <w:rPr>
                <w:sz w:val="26"/>
                <w:szCs w:val="26"/>
              </w:rPr>
              <w:lastRenderedPageBreak/>
              <w:t xml:space="preserve">ул. Суворова, 25, 3 этаж, </w:t>
            </w:r>
            <w:proofErr w:type="spellStart"/>
            <w:r w:rsidR="002462B0" w:rsidRPr="00162E40">
              <w:rPr>
                <w:sz w:val="26"/>
                <w:szCs w:val="26"/>
              </w:rPr>
              <w:t>каб</w:t>
            </w:r>
            <w:proofErr w:type="spellEnd"/>
            <w:r w:rsidR="002462B0" w:rsidRPr="00162E40">
              <w:rPr>
                <w:sz w:val="26"/>
                <w:szCs w:val="26"/>
              </w:rPr>
              <w:t>. 305, тел. (+375 1642) 4 34 48).</w:t>
            </w:r>
          </w:p>
          <w:p w14:paraId="336BB5EA" w14:textId="77777777" w:rsidR="002462B0" w:rsidRPr="00162E40" w:rsidRDefault="002462B0" w:rsidP="00162E40">
            <w:pPr>
              <w:jc w:val="both"/>
              <w:rPr>
                <w:sz w:val="26"/>
                <w:szCs w:val="26"/>
              </w:rPr>
            </w:pPr>
          </w:p>
          <w:p w14:paraId="462EA7CD" w14:textId="0599DFE4" w:rsidR="00BC559E" w:rsidRPr="00162E40" w:rsidRDefault="002462B0" w:rsidP="00162E40">
            <w:pPr>
              <w:jc w:val="both"/>
              <w:rPr>
                <w:sz w:val="26"/>
                <w:szCs w:val="26"/>
              </w:rPr>
            </w:pPr>
            <w:r w:rsidRPr="00162E40">
              <w:rPr>
                <w:sz w:val="26"/>
                <w:szCs w:val="26"/>
              </w:rPr>
              <w:t xml:space="preserve">В случае отсутствия </w:t>
            </w:r>
            <w:r w:rsidR="00162E40">
              <w:rPr>
                <w:sz w:val="26"/>
                <w:szCs w:val="26"/>
              </w:rPr>
              <w:t>Ящук Е.С.</w:t>
            </w:r>
            <w:r w:rsidRPr="00162E40">
              <w:rPr>
                <w:sz w:val="26"/>
                <w:szCs w:val="26"/>
              </w:rPr>
              <w:t xml:space="preserve"> – </w:t>
            </w:r>
            <w:proofErr w:type="spellStart"/>
            <w:r w:rsidRPr="00162E40">
              <w:rPr>
                <w:sz w:val="26"/>
                <w:szCs w:val="26"/>
              </w:rPr>
              <w:t>Андросюк</w:t>
            </w:r>
            <w:proofErr w:type="spellEnd"/>
            <w:r w:rsidRPr="00162E40">
              <w:rPr>
                <w:sz w:val="26"/>
                <w:szCs w:val="26"/>
              </w:rPr>
              <w:t xml:space="preserve"> Алексей Владимирович, заместитель начальника отдела </w:t>
            </w:r>
            <w:r w:rsidRPr="00162E40">
              <w:rPr>
                <w:sz w:val="26"/>
                <w:szCs w:val="26"/>
              </w:rPr>
              <w:br/>
              <w:t xml:space="preserve">архитектуры и строительства </w:t>
            </w:r>
            <w:r w:rsidRPr="00162E40">
              <w:rPr>
                <w:sz w:val="26"/>
                <w:szCs w:val="26"/>
              </w:rPr>
              <w:br/>
              <w:t xml:space="preserve">райисполкома  (г. Кобрин, ул. Суворова, 25,   3 этаж,  </w:t>
            </w:r>
            <w:proofErr w:type="spellStart"/>
            <w:r w:rsidRPr="00162E40">
              <w:rPr>
                <w:sz w:val="26"/>
                <w:szCs w:val="26"/>
              </w:rPr>
              <w:t>каб</w:t>
            </w:r>
            <w:proofErr w:type="spellEnd"/>
            <w:r w:rsidRPr="00162E40">
              <w:rPr>
                <w:sz w:val="26"/>
                <w:szCs w:val="26"/>
              </w:rPr>
              <w:t>. 304, тел. (+375 1642) 3 84 61).</w:t>
            </w:r>
          </w:p>
        </w:tc>
      </w:tr>
      <w:tr w:rsidR="00BC559E" w:rsidRPr="00BC559E" w14:paraId="0D457BF0" w14:textId="77777777" w:rsidTr="00162E40">
        <w:trPr>
          <w:gridBefore w:val="1"/>
          <w:wBefore w:w="8" w:type="dxa"/>
        </w:trPr>
        <w:tc>
          <w:tcPr>
            <w:tcW w:w="4859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6655929" w14:textId="77777777" w:rsidR="00BC559E" w:rsidRPr="00162E40" w:rsidRDefault="00BC559E" w:rsidP="00162E40">
            <w:pPr>
              <w:jc w:val="both"/>
              <w:rPr>
                <w:sz w:val="26"/>
                <w:szCs w:val="26"/>
              </w:rPr>
            </w:pPr>
            <w:r w:rsidRPr="00162E40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4763" w:type="dxa"/>
            <w:gridSpan w:val="3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91A33E4" w14:textId="77777777" w:rsidR="00BC559E" w:rsidRPr="00162E40" w:rsidRDefault="00BC559E" w:rsidP="00162E40">
            <w:pPr>
              <w:jc w:val="both"/>
              <w:rPr>
                <w:sz w:val="26"/>
                <w:szCs w:val="26"/>
              </w:rPr>
            </w:pPr>
            <w:r w:rsidRPr="00162E40">
              <w:rPr>
                <w:sz w:val="26"/>
                <w:szCs w:val="26"/>
              </w:rPr>
              <w:t>бесплатно</w:t>
            </w:r>
          </w:p>
        </w:tc>
      </w:tr>
      <w:tr w:rsidR="00BC559E" w:rsidRPr="00BC559E" w14:paraId="5AFDC35C" w14:textId="77777777" w:rsidTr="00162E40">
        <w:trPr>
          <w:gridBefore w:val="1"/>
          <w:wBefore w:w="8" w:type="dxa"/>
        </w:trPr>
        <w:tc>
          <w:tcPr>
            <w:tcW w:w="4859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DB04BF4" w14:textId="77777777" w:rsidR="00BC559E" w:rsidRPr="00162E40" w:rsidRDefault="00BC559E" w:rsidP="00162E40">
            <w:pPr>
              <w:jc w:val="both"/>
              <w:rPr>
                <w:sz w:val="26"/>
                <w:szCs w:val="26"/>
              </w:rPr>
            </w:pPr>
            <w:r w:rsidRPr="00162E40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4763" w:type="dxa"/>
            <w:gridSpan w:val="3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F5E9819" w14:textId="7B2ED22A" w:rsidR="00BC559E" w:rsidRPr="00162E40" w:rsidRDefault="00BC559E" w:rsidP="00162E40">
            <w:pPr>
              <w:jc w:val="both"/>
              <w:rPr>
                <w:sz w:val="26"/>
                <w:szCs w:val="26"/>
              </w:rPr>
            </w:pPr>
            <w:r w:rsidRPr="00162E40">
              <w:rPr>
                <w:sz w:val="26"/>
                <w:szCs w:val="26"/>
              </w:rPr>
              <w:t xml:space="preserve">1 месяц </w:t>
            </w:r>
          </w:p>
        </w:tc>
      </w:tr>
      <w:tr w:rsidR="00BC559E" w:rsidRPr="00BC559E" w14:paraId="55E9FB82" w14:textId="77777777" w:rsidTr="00162E40">
        <w:trPr>
          <w:gridBefore w:val="1"/>
          <w:wBefore w:w="8" w:type="dxa"/>
        </w:trPr>
        <w:tc>
          <w:tcPr>
            <w:tcW w:w="4859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43C76D0" w14:textId="77777777" w:rsidR="00BC559E" w:rsidRPr="00162E40" w:rsidRDefault="00BC559E" w:rsidP="00162E40">
            <w:pPr>
              <w:jc w:val="both"/>
              <w:rPr>
                <w:sz w:val="26"/>
                <w:szCs w:val="26"/>
              </w:rPr>
            </w:pPr>
            <w:r w:rsidRPr="00162E40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4763" w:type="dxa"/>
            <w:gridSpan w:val="3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EA6F3F6" w14:textId="77777777" w:rsidR="00BC559E" w:rsidRPr="00162E40" w:rsidRDefault="00BC559E" w:rsidP="00162E40">
            <w:pPr>
              <w:jc w:val="both"/>
              <w:rPr>
                <w:sz w:val="26"/>
                <w:szCs w:val="26"/>
              </w:rPr>
            </w:pPr>
            <w:r w:rsidRPr="00162E40">
              <w:rPr>
                <w:sz w:val="26"/>
                <w:szCs w:val="26"/>
              </w:rPr>
              <w:t>бессрочно</w:t>
            </w:r>
          </w:p>
        </w:tc>
      </w:tr>
      <w:tr w:rsidR="00BC559E" w:rsidRPr="00BC559E" w14:paraId="5D4C5356" w14:textId="77777777" w:rsidTr="00162E40">
        <w:trPr>
          <w:gridBefore w:val="1"/>
          <w:wBefore w:w="8" w:type="dxa"/>
        </w:trPr>
        <w:tc>
          <w:tcPr>
            <w:tcW w:w="4859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C628D96" w14:textId="77777777" w:rsidR="00BC559E" w:rsidRPr="00162E40" w:rsidRDefault="00BC559E" w:rsidP="00162E40">
            <w:pPr>
              <w:jc w:val="both"/>
              <w:rPr>
                <w:sz w:val="26"/>
                <w:szCs w:val="26"/>
              </w:rPr>
            </w:pPr>
            <w:r w:rsidRPr="00162E40">
              <w:rPr>
                <w:b/>
                <w:bCs/>
                <w:sz w:val="26"/>
                <w:szCs w:val="26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4763" w:type="dxa"/>
            <w:gridSpan w:val="3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BDE616C" w14:textId="77777777" w:rsidR="00BC559E" w:rsidRPr="00162E40" w:rsidRDefault="00BC559E" w:rsidP="00162E40">
            <w:pPr>
              <w:jc w:val="both"/>
              <w:rPr>
                <w:sz w:val="26"/>
                <w:szCs w:val="26"/>
              </w:rPr>
            </w:pPr>
            <w:r w:rsidRPr="00162E40">
              <w:rPr>
                <w:sz w:val="26"/>
                <w:szCs w:val="26"/>
              </w:rPr>
              <w:t>·         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</w:tc>
      </w:tr>
      <w:tr w:rsidR="00BC559E" w:rsidRPr="00BC559E" w14:paraId="24E01186" w14:textId="77777777" w:rsidTr="00162E40">
        <w:trPr>
          <w:gridBefore w:val="1"/>
          <w:wBefore w:w="8" w:type="dxa"/>
        </w:trPr>
        <w:tc>
          <w:tcPr>
            <w:tcW w:w="4859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425E1AF" w14:textId="77777777" w:rsidR="00BC559E" w:rsidRPr="00162E40" w:rsidRDefault="00BC559E" w:rsidP="00162E40">
            <w:pPr>
              <w:jc w:val="both"/>
              <w:rPr>
                <w:sz w:val="26"/>
                <w:szCs w:val="26"/>
              </w:rPr>
            </w:pPr>
            <w:r w:rsidRPr="00162E40">
              <w:rPr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4763" w:type="dxa"/>
            <w:gridSpan w:val="3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416B0D6" w14:textId="77777777" w:rsidR="00162E40" w:rsidRDefault="002462B0" w:rsidP="00162E40">
            <w:pPr>
              <w:jc w:val="both"/>
              <w:rPr>
                <w:sz w:val="26"/>
                <w:szCs w:val="26"/>
              </w:rPr>
            </w:pPr>
            <w:r w:rsidRPr="00162E40">
              <w:rPr>
                <w:sz w:val="26"/>
                <w:szCs w:val="26"/>
              </w:rPr>
              <w:t>Брестский областной исполнительный комитет</w:t>
            </w:r>
            <w:r w:rsidR="00162E40">
              <w:rPr>
                <w:sz w:val="26"/>
                <w:szCs w:val="26"/>
              </w:rPr>
              <w:t>,</w:t>
            </w:r>
            <w:r w:rsidRPr="00162E40">
              <w:rPr>
                <w:sz w:val="26"/>
                <w:szCs w:val="26"/>
              </w:rPr>
              <w:t xml:space="preserve"> 224005, г. Брест ул. Ленина, 11</w:t>
            </w:r>
            <w:r w:rsidR="00BC559E" w:rsidRPr="00162E40">
              <w:rPr>
                <w:sz w:val="26"/>
                <w:szCs w:val="26"/>
              </w:rPr>
              <w:br/>
              <w:t xml:space="preserve">Понедельник - пятница: </w:t>
            </w:r>
          </w:p>
          <w:p w14:paraId="2CD5E5DD" w14:textId="1F2F492B" w:rsidR="00BC559E" w:rsidRPr="00162E40" w:rsidRDefault="00BC559E" w:rsidP="00162E40">
            <w:pPr>
              <w:jc w:val="both"/>
              <w:rPr>
                <w:sz w:val="26"/>
                <w:szCs w:val="26"/>
              </w:rPr>
            </w:pPr>
            <w:r w:rsidRPr="00162E40">
              <w:rPr>
                <w:sz w:val="26"/>
                <w:szCs w:val="26"/>
              </w:rPr>
              <w:t>08.30 - 13.00, 14.00 - 17.30.</w:t>
            </w:r>
            <w:r w:rsidRPr="00162E40">
              <w:rPr>
                <w:sz w:val="26"/>
                <w:szCs w:val="26"/>
              </w:rPr>
              <w:br/>
              <w:t>Суббота, воскресенье: выходной.</w:t>
            </w:r>
          </w:p>
        </w:tc>
      </w:tr>
      <w:tr w:rsidR="00162E40" w14:paraId="27EE3161" w14:textId="77777777" w:rsidTr="00162E40">
        <w:trPr>
          <w:gridAfter w:val="1"/>
          <w:wAfter w:w="275" w:type="dxa"/>
          <w:cantSplit/>
          <w:trHeight w:val="238"/>
        </w:trPr>
        <w:tc>
          <w:tcPr>
            <w:tcW w:w="6663" w:type="dxa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969FA" w14:textId="77777777" w:rsidR="00162E40" w:rsidRDefault="00162E40" w:rsidP="000F3CA9">
            <w:pPr>
              <w:pStyle w:val="newncpi"/>
            </w:pPr>
            <w:r>
              <w:t> </w:t>
            </w:r>
          </w:p>
        </w:tc>
        <w:tc>
          <w:tcPr>
            <w:tcW w:w="26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3FD1C" w14:textId="77777777" w:rsidR="00162E40" w:rsidRDefault="00162E40" w:rsidP="000F3CA9">
            <w:pPr>
              <w:pStyle w:val="capu1"/>
            </w:pPr>
          </w:p>
          <w:p w14:paraId="3692341E" w14:textId="77777777" w:rsidR="00162E40" w:rsidRDefault="00162E40" w:rsidP="000F3CA9">
            <w:pPr>
              <w:pStyle w:val="capu1"/>
            </w:pPr>
          </w:p>
          <w:p w14:paraId="18339628" w14:textId="77777777" w:rsidR="00162E40" w:rsidRDefault="00162E40" w:rsidP="000F3CA9">
            <w:pPr>
              <w:pStyle w:val="capu1"/>
            </w:pPr>
          </w:p>
          <w:p w14:paraId="367CFA2B" w14:textId="77777777" w:rsidR="00162E40" w:rsidRDefault="00162E40" w:rsidP="000F3CA9">
            <w:pPr>
              <w:pStyle w:val="capu1"/>
            </w:pPr>
          </w:p>
          <w:p w14:paraId="6D237056" w14:textId="0E142931" w:rsidR="00162E40" w:rsidRDefault="00162E40" w:rsidP="000F3CA9">
            <w:pPr>
              <w:pStyle w:val="capu1"/>
            </w:pPr>
            <w:r>
              <w:t>УТВЕРЖДЕНО</w:t>
            </w:r>
          </w:p>
          <w:p w14:paraId="03998F41" w14:textId="77777777" w:rsidR="00162E40" w:rsidRDefault="00162E40" w:rsidP="000F3CA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35195567" w14:textId="77777777" w:rsidR="00162E40" w:rsidRDefault="00162E40" w:rsidP="000F3CA9">
            <w:pPr>
              <w:pStyle w:val="cap1"/>
            </w:pPr>
            <w:r>
              <w:t>23.03.2022 № 5</w:t>
            </w:r>
          </w:p>
        </w:tc>
      </w:tr>
    </w:tbl>
    <w:p w14:paraId="77E90B5C" w14:textId="77777777" w:rsidR="00162E40" w:rsidRDefault="00162E40" w:rsidP="00162E40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16.7.2 «Согласование самовольного переустройства, перепланировки жилого помещения или нежилого помещения в жилом доме»</w:t>
      </w:r>
    </w:p>
    <w:p w14:paraId="4265C04F" w14:textId="77777777" w:rsidR="00162E40" w:rsidRDefault="00162E40" w:rsidP="00162E40">
      <w:pPr>
        <w:pStyle w:val="point"/>
      </w:pPr>
      <w:r>
        <w:t>1. Особенности осуществления административной процедуры:</w:t>
      </w:r>
    </w:p>
    <w:p w14:paraId="548F6227" w14:textId="77777777" w:rsidR="00162E40" w:rsidRDefault="00162E40" w:rsidP="00162E40">
      <w:pPr>
        <w:pStyle w:val="underpoint"/>
      </w:pPr>
      <w:r>
        <w:t xml:space="preserve"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</w:t>
      </w:r>
      <w:r>
        <w:lastRenderedPageBreak/>
        <w:t>в городе, государственное учреждение «Администрация Китайско-Белорусского индустриального парка «Великий камень»;</w:t>
      </w:r>
    </w:p>
    <w:p w14:paraId="1BB548A3" w14:textId="77777777" w:rsidR="00162E40" w:rsidRDefault="00162E40" w:rsidP="00162E40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14B06039" w14:textId="77777777" w:rsidR="00162E40" w:rsidRDefault="00162E40" w:rsidP="00162E40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D68175D" w14:textId="77777777" w:rsidR="00162E40" w:rsidRDefault="00162E40" w:rsidP="00162E40">
      <w:pPr>
        <w:pStyle w:val="newncpi"/>
      </w:pPr>
      <w:r>
        <w:t>Жилищный кодекс Республики Беларусь;</w:t>
      </w:r>
    </w:p>
    <w:p w14:paraId="2D552E84" w14:textId="77777777" w:rsidR="00162E40" w:rsidRDefault="00162E40" w:rsidP="00162E40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37E64EBA" w14:textId="77777777" w:rsidR="00162E40" w:rsidRDefault="00162E40" w:rsidP="00162E40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19670812" w14:textId="77777777" w:rsidR="00162E40" w:rsidRDefault="00162E40" w:rsidP="00162E40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20AD4D7E" w14:textId="77777777" w:rsidR="00162E40" w:rsidRDefault="00162E40" w:rsidP="00162E40">
      <w:pPr>
        <w:pStyle w:val="newncpi"/>
      </w:pPr>
      <w:r>
        <w:t>Положение об условиях и порядке переустройства и (или) перепланировки, утвержденное постановлением Совета Министров Республики Беларусь от 16 мая 2013 г. № 384;</w:t>
      </w:r>
    </w:p>
    <w:p w14:paraId="3382A208" w14:textId="77777777" w:rsidR="00162E40" w:rsidRDefault="00162E40" w:rsidP="00162E40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358EDCC8" w14:textId="77777777" w:rsidR="00162E40" w:rsidRDefault="00162E40" w:rsidP="00162E40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44B8B042" w14:textId="77777777" w:rsidR="00162E40" w:rsidRDefault="00162E40" w:rsidP="00162E40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7C4EB861" w14:textId="77777777" w:rsidR="00162E40" w:rsidRDefault="00162E40" w:rsidP="00162E40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Законе Республики Беларусь «Об основах административных процедур» определены в пункте 15 Положения об условиях и порядке переустройства и (или) перепланировки;</w:t>
      </w:r>
    </w:p>
    <w:p w14:paraId="73044A5C" w14:textId="77777777" w:rsidR="00162E40" w:rsidRDefault="00162E40" w:rsidP="00162E40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06A5A5A2" w14:textId="77777777" w:rsidR="00162E40" w:rsidRDefault="00162E40" w:rsidP="00162E40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1BCFF538" w14:textId="77777777" w:rsidR="00162E40" w:rsidRDefault="00162E40" w:rsidP="00162E40">
      <w:pPr>
        <w:pStyle w:val="underpoint"/>
      </w:pPr>
      <w:r>
        <w:t>2.1. представляемые заинтересованным лицом:</w:t>
      </w:r>
    </w:p>
    <w:p w14:paraId="13FF361F" w14:textId="77777777" w:rsidR="00162E40" w:rsidRDefault="00162E40" w:rsidP="00162E4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9"/>
        <w:gridCol w:w="2337"/>
        <w:gridCol w:w="3352"/>
      </w:tblGrid>
      <w:tr w:rsidR="00162E40" w14:paraId="697D016B" w14:textId="77777777" w:rsidTr="000F3CA9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CBEF65" w14:textId="77777777" w:rsidR="00162E40" w:rsidRDefault="00162E40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ABCF01" w14:textId="77777777" w:rsidR="00162E40" w:rsidRDefault="00162E40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3146FB" w14:textId="77777777" w:rsidR="00162E40" w:rsidRDefault="00162E40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162E40" w14:paraId="7B9A68B7" w14:textId="77777777" w:rsidTr="000F3CA9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C57D5" w14:textId="77777777" w:rsidR="00162E40" w:rsidRDefault="00162E40" w:rsidP="000F3CA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29126" w14:textId="77777777" w:rsidR="00162E40" w:rsidRDefault="00162E40" w:rsidP="000F3CA9">
            <w:pPr>
              <w:pStyle w:val="table10"/>
            </w:pPr>
            <w: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72190" w14:textId="77777777" w:rsidR="00162E40" w:rsidRDefault="00162E40" w:rsidP="000F3CA9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034F8B73" w14:textId="77777777" w:rsidR="00162E40" w:rsidRDefault="00162E40" w:rsidP="000F3CA9">
            <w:pPr>
              <w:pStyle w:val="table10"/>
            </w:pPr>
            <w:r>
              <w:t> </w:t>
            </w:r>
          </w:p>
          <w:p w14:paraId="1DA5711A" w14:textId="77777777" w:rsidR="00162E40" w:rsidRDefault="00162E40" w:rsidP="000F3CA9">
            <w:pPr>
              <w:pStyle w:val="table10"/>
            </w:pPr>
            <w:r>
              <w:t>в письменной форме:</w:t>
            </w:r>
          </w:p>
          <w:p w14:paraId="6EF0C05F" w14:textId="77777777" w:rsidR="00162E40" w:rsidRDefault="00162E40" w:rsidP="000F3CA9">
            <w:pPr>
              <w:pStyle w:val="table10"/>
            </w:pPr>
            <w:r>
              <w:t> </w:t>
            </w:r>
          </w:p>
          <w:p w14:paraId="2510E9C2" w14:textId="77777777" w:rsidR="00162E40" w:rsidRDefault="00162E40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14E48B06" w14:textId="77777777" w:rsidR="00162E40" w:rsidRDefault="00162E40" w:rsidP="000F3CA9">
            <w:pPr>
              <w:pStyle w:val="table10"/>
            </w:pPr>
            <w:r>
              <w:t> </w:t>
            </w:r>
          </w:p>
          <w:p w14:paraId="1EB62CF7" w14:textId="77777777" w:rsidR="00162E40" w:rsidRDefault="00162E40" w:rsidP="000F3CA9">
            <w:pPr>
              <w:pStyle w:val="table10"/>
            </w:pPr>
            <w:r>
              <w:t>по почте;</w:t>
            </w:r>
          </w:p>
          <w:p w14:paraId="4DE7B3A8" w14:textId="77777777" w:rsidR="00162E40" w:rsidRDefault="00162E40" w:rsidP="000F3CA9">
            <w:pPr>
              <w:pStyle w:val="table10"/>
            </w:pPr>
            <w:r>
              <w:t> </w:t>
            </w:r>
          </w:p>
          <w:p w14:paraId="4CE40926" w14:textId="77777777" w:rsidR="00162E40" w:rsidRDefault="00162E40" w:rsidP="000F3CA9">
            <w:pPr>
              <w:pStyle w:val="table10"/>
            </w:pPr>
            <w:r>
              <w:t>нарочным (курьером);</w:t>
            </w:r>
          </w:p>
          <w:p w14:paraId="633FDDD4" w14:textId="77777777" w:rsidR="00162E40" w:rsidRDefault="00162E40" w:rsidP="000F3CA9">
            <w:pPr>
              <w:pStyle w:val="table10"/>
            </w:pPr>
            <w:r>
              <w:t> </w:t>
            </w:r>
          </w:p>
          <w:p w14:paraId="242E04DB" w14:textId="77777777" w:rsidR="00162E40" w:rsidRDefault="00162E40" w:rsidP="000F3CA9">
            <w:pPr>
              <w:pStyle w:val="table10"/>
            </w:pPr>
            <w:r>
              <w:lastRenderedPageBreak/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147CFC2F" w14:textId="77777777" w:rsidR="00162E40" w:rsidRDefault="00162E40" w:rsidP="000F3CA9">
            <w:pPr>
              <w:pStyle w:val="table10"/>
            </w:pPr>
            <w:r>
              <w:t> </w:t>
            </w:r>
          </w:p>
          <w:p w14:paraId="19E35A83" w14:textId="77777777" w:rsidR="00162E40" w:rsidRDefault="00162E40" w:rsidP="000F3CA9">
            <w:pPr>
              <w:pStyle w:val="table10"/>
            </w:pPr>
            <w:r>
              <w:t>в письменной форме:</w:t>
            </w:r>
          </w:p>
          <w:p w14:paraId="42141959" w14:textId="77777777" w:rsidR="00162E40" w:rsidRDefault="00162E40" w:rsidP="000F3CA9">
            <w:pPr>
              <w:pStyle w:val="table10"/>
            </w:pPr>
            <w:r>
              <w:t> </w:t>
            </w:r>
          </w:p>
          <w:p w14:paraId="181D494B" w14:textId="77777777" w:rsidR="00162E40" w:rsidRDefault="00162E40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3691938B" w14:textId="77777777" w:rsidR="00162E40" w:rsidRDefault="00162E40" w:rsidP="000F3CA9">
            <w:pPr>
              <w:pStyle w:val="table10"/>
            </w:pPr>
            <w:r>
              <w:t> </w:t>
            </w:r>
          </w:p>
          <w:p w14:paraId="09D61869" w14:textId="77777777" w:rsidR="00162E40" w:rsidRDefault="00162E40" w:rsidP="000F3CA9">
            <w:pPr>
              <w:pStyle w:val="table10"/>
            </w:pPr>
            <w:r>
              <w:t>по почте;</w:t>
            </w:r>
          </w:p>
          <w:p w14:paraId="7573309C" w14:textId="77777777" w:rsidR="00162E40" w:rsidRDefault="00162E40" w:rsidP="000F3CA9">
            <w:pPr>
              <w:pStyle w:val="table10"/>
            </w:pPr>
            <w:r>
              <w:t> </w:t>
            </w:r>
          </w:p>
          <w:p w14:paraId="5F1CC0EA" w14:textId="77777777" w:rsidR="00162E40" w:rsidRDefault="00162E40" w:rsidP="000F3CA9">
            <w:pPr>
              <w:pStyle w:val="table10"/>
            </w:pPr>
            <w:r>
              <w:t>нарочным (курьером);</w:t>
            </w:r>
          </w:p>
          <w:p w14:paraId="6D21AEBE" w14:textId="77777777" w:rsidR="00162E40" w:rsidRDefault="00162E40" w:rsidP="000F3CA9">
            <w:pPr>
              <w:pStyle w:val="table10"/>
            </w:pPr>
            <w:r>
              <w:t> </w:t>
            </w:r>
          </w:p>
          <w:p w14:paraId="403991C7" w14:textId="77777777" w:rsidR="00162E40" w:rsidRDefault="00162E40" w:rsidP="000F3CA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162E40" w14:paraId="47B271DC" w14:textId="77777777" w:rsidTr="000F3CA9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0241F" w14:textId="77777777" w:rsidR="00162E40" w:rsidRDefault="00162E40" w:rsidP="000F3CA9">
            <w:pPr>
              <w:pStyle w:val="table10"/>
            </w:pPr>
            <w:r>
              <w:t xml:space="preserve">согласие совершеннолетних граждан, имеющих право владения и пользования переустроенным и (или) перепланированным помещением, и участников общей долевой собственности (в случае, если помещение находится в общей долевой собственности </w:t>
            </w:r>
            <w:r>
              <w:lastRenderedPageBreak/>
              <w:t>двух или более лиц, а также в случае временного отсутствия таких граждан и участников)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6ABFB" w14:textId="77777777" w:rsidR="00162E40" w:rsidRDefault="00162E40" w:rsidP="000F3CA9">
            <w:pPr>
              <w:pStyle w:val="table10"/>
            </w:pPr>
            <w:r>
              <w:lastRenderedPageBreak/>
              <w:t xml:space="preserve">нотариально удостоверенное письменное согласие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2E07342" w14:textId="77777777" w:rsidR="00162E40" w:rsidRDefault="00162E40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2E40" w14:paraId="0A2DFBF9" w14:textId="77777777" w:rsidTr="000F3CA9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6D852" w14:textId="77777777" w:rsidR="00162E40" w:rsidRDefault="00162E40" w:rsidP="000F3CA9">
            <w:pPr>
              <w:pStyle w:val="table10"/>
            </w:pPr>
            <w:r>
              <w:t>техническое заключение о том, что переустройство и (или) перепланировка не влияют на безопасность эксплуатируемого здания и выполнены в соответствии с требованиями технических нормативных правовых актов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57BA3" w14:textId="77777777" w:rsidR="00162E40" w:rsidRDefault="00162E40" w:rsidP="000F3CA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644D862" w14:textId="77777777" w:rsidR="00162E40" w:rsidRDefault="00162E40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2E40" w14:paraId="0D3A8905" w14:textId="77777777" w:rsidTr="000F3CA9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8472A" w14:textId="77777777" w:rsidR="00162E40" w:rsidRDefault="00162E40" w:rsidP="000F3CA9">
            <w:pPr>
              <w:pStyle w:val="table10"/>
            </w:pPr>
            <w:r>
              <w:t>технический паспорт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3EE995" w14:textId="77777777" w:rsidR="00162E40" w:rsidRDefault="00162E40" w:rsidP="000F3CA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593AC02" w14:textId="77777777" w:rsidR="00162E40" w:rsidRDefault="00162E40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2E40" w14:paraId="62FC7D3F" w14:textId="77777777" w:rsidTr="000F3CA9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73273" w14:textId="77777777" w:rsidR="00162E40" w:rsidRDefault="00162E40" w:rsidP="000F3CA9">
            <w:pPr>
              <w:pStyle w:val="table10"/>
            </w:pPr>
            <w:r>
              <w:t>согласие собственника на переустройство и (или) перепланировку помещения (если помещение предоставлено по договору аренды, безвозмездного пользования)</w:t>
            </w: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473101" w14:textId="77777777" w:rsidR="00162E40" w:rsidRDefault="00162E40" w:rsidP="000F3CA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C2FDB4A" w14:textId="77777777" w:rsidR="00162E40" w:rsidRDefault="00162E40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62E40" w14:paraId="58C0408E" w14:textId="77777777" w:rsidTr="000F3CA9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DD226" w14:textId="77777777" w:rsidR="00162E40" w:rsidRDefault="00162E40" w:rsidP="000F3CA9">
            <w:pPr>
              <w:pStyle w:val="table10"/>
            </w:pPr>
            <w:r>
              <w:t xml:space="preserve">согласие организации застройщиков в жилых домах этой организации (для члена организации застройщиков, не являющегося собственником помещения) 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53C3BD" w14:textId="77777777" w:rsidR="00162E40" w:rsidRDefault="00162E40" w:rsidP="000F3CA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D88EB87" w14:textId="77777777" w:rsidR="00162E40" w:rsidRDefault="00162E40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62796F5C" w14:textId="77777777" w:rsidR="00162E40" w:rsidRDefault="00162E40" w:rsidP="00162E40">
      <w:pPr>
        <w:pStyle w:val="newncpi"/>
      </w:pPr>
      <w:r>
        <w:t> </w:t>
      </w:r>
    </w:p>
    <w:p w14:paraId="67B20C36" w14:textId="77777777" w:rsidR="00162E40" w:rsidRDefault="00162E40" w:rsidP="00162E40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348B741F" w14:textId="77777777" w:rsidR="00162E40" w:rsidRDefault="00162E40" w:rsidP="00162E40">
      <w:pPr>
        <w:pStyle w:val="underpoint"/>
      </w:pPr>
      <w:r>
        <w:t>2.2. запрашиваемые (получаемые) уполномоченным органом самостоятельно:</w:t>
      </w:r>
    </w:p>
    <w:p w14:paraId="64F29071" w14:textId="77777777" w:rsidR="00162E40" w:rsidRDefault="00162E40" w:rsidP="00162E4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162E40" w14:paraId="4F8AB89E" w14:textId="77777777" w:rsidTr="000F3CA9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9C2E52" w14:textId="77777777" w:rsidR="00162E40" w:rsidRDefault="00162E40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A9CF84" w14:textId="77777777" w:rsidR="00162E40" w:rsidRDefault="00162E40" w:rsidP="000F3CA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162E40" w14:paraId="695D2F53" w14:textId="77777777" w:rsidTr="000F3CA9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D9720C" w14:textId="77777777" w:rsidR="00162E40" w:rsidRDefault="00162E40" w:rsidP="000F3CA9">
            <w:pPr>
              <w:pStyle w:val="table10"/>
            </w:pPr>
            <w: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8F860" w14:textId="77777777" w:rsidR="00162E40" w:rsidRDefault="00162E40" w:rsidP="000F3CA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36ED62B0" w14:textId="77777777" w:rsidR="00162E40" w:rsidRDefault="00162E40" w:rsidP="00162E40">
      <w:pPr>
        <w:pStyle w:val="newncpi"/>
      </w:pPr>
      <w:r>
        <w:t> </w:t>
      </w:r>
    </w:p>
    <w:p w14:paraId="4BEFC41E" w14:textId="77777777" w:rsidR="00162E40" w:rsidRDefault="00162E40" w:rsidP="00162E40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84385FE" w14:textId="77777777" w:rsidR="00162E40" w:rsidRDefault="00162E40" w:rsidP="00162E4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162E40" w14:paraId="26AE88CA" w14:textId="77777777" w:rsidTr="000F3CA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784BF8" w14:textId="77777777" w:rsidR="00162E40" w:rsidRDefault="00162E40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075C1B" w14:textId="77777777" w:rsidR="00162E40" w:rsidRDefault="00162E40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65710B" w14:textId="77777777" w:rsidR="00162E40" w:rsidRDefault="00162E40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162E40" w14:paraId="1F51F57C" w14:textId="77777777" w:rsidTr="000F3CA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28667" w14:textId="77777777" w:rsidR="00162E40" w:rsidRDefault="00162E40" w:rsidP="000F3CA9">
            <w:pPr>
              <w:pStyle w:val="table10"/>
            </w:pPr>
            <w:r>
              <w:t xml:space="preserve">решение о согласовании (разрешении) самовольных переустройства и (или) перепланировки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AC8CE" w14:textId="77777777" w:rsidR="00162E40" w:rsidRDefault="00162E40" w:rsidP="000F3CA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640D4" w14:textId="77777777" w:rsidR="00162E40" w:rsidRDefault="00162E40" w:rsidP="000F3CA9">
            <w:pPr>
              <w:pStyle w:val="table10"/>
            </w:pPr>
            <w:r>
              <w:t>письменная</w:t>
            </w:r>
          </w:p>
        </w:tc>
      </w:tr>
    </w:tbl>
    <w:p w14:paraId="2643622D" w14:textId="77777777" w:rsidR="00162E40" w:rsidRDefault="00162E40" w:rsidP="00162E40">
      <w:pPr>
        <w:pStyle w:val="newncpi"/>
      </w:pPr>
      <w:r>
        <w:t> </w:t>
      </w:r>
    </w:p>
    <w:p w14:paraId="021A20CF" w14:textId="77777777" w:rsidR="00162E40" w:rsidRDefault="00162E40" w:rsidP="00162E40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3F694B1D" w14:textId="77777777" w:rsidR="00162E40" w:rsidRDefault="00162E40" w:rsidP="00162E40">
      <w:pPr>
        <w:pStyle w:val="point"/>
      </w:pPr>
      <w:r>
        <w:t>4. Порядок подачи (отзыва) административной жалобы:</w:t>
      </w:r>
    </w:p>
    <w:p w14:paraId="45736DEE" w14:textId="77777777" w:rsidR="00162E40" w:rsidRDefault="00162E40" w:rsidP="00162E4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162E40" w14:paraId="7ADC05BA" w14:textId="77777777" w:rsidTr="000F3CA9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4D1E7F" w14:textId="77777777" w:rsidR="00162E40" w:rsidRDefault="00162E40" w:rsidP="000F3CA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97E293" w14:textId="77777777" w:rsidR="00162E40" w:rsidRDefault="00162E40" w:rsidP="000F3CA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162E40" w14:paraId="629D2FF0" w14:textId="77777777" w:rsidTr="000F3CA9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4B916" w14:textId="77777777" w:rsidR="00162E40" w:rsidRDefault="00162E40" w:rsidP="000F3CA9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</w:r>
            <w:r>
              <w:lastRenderedPageBreak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D7F66" w14:textId="77777777" w:rsidR="00162E40" w:rsidRDefault="00162E40" w:rsidP="000F3CA9">
            <w:pPr>
              <w:pStyle w:val="table10"/>
            </w:pPr>
            <w:r>
              <w:lastRenderedPageBreak/>
              <w:t>письменная</w:t>
            </w:r>
          </w:p>
        </w:tc>
      </w:tr>
    </w:tbl>
    <w:p w14:paraId="430D0B09" w14:textId="77777777" w:rsidR="001921DD" w:rsidRDefault="001921DD" w:rsidP="00162E40"/>
    <w:sectPr w:rsidR="001921DD" w:rsidSect="00162E40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736A1"/>
    <w:multiLevelType w:val="multilevel"/>
    <w:tmpl w:val="190C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6076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59E"/>
    <w:rsid w:val="00162E40"/>
    <w:rsid w:val="001921DD"/>
    <w:rsid w:val="002462B0"/>
    <w:rsid w:val="00845C6F"/>
    <w:rsid w:val="00BC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595C"/>
  <w15:chartTrackingRefBased/>
  <w15:docId w15:val="{6756A474-0BB2-4227-8EC9-2D037181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59E"/>
    <w:rPr>
      <w:color w:val="0563C1" w:themeColor="hyperlink"/>
      <w:u w:val="single"/>
    </w:rPr>
  </w:style>
  <w:style w:type="paragraph" w:customStyle="1" w:styleId="titleu">
    <w:name w:val="titleu"/>
    <w:basedOn w:val="a"/>
    <w:rsid w:val="00162E40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162E40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162E40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162E40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162E40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162E40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162E40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39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5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6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/16.7.2.docx" TargetMode="External"/><Relationship Id="rId5" Type="http://schemas.openxmlformats.org/officeDocument/2006/relationships/hyperlink" Target="https://pravo.by/document/?guid=3961&amp;p0=W22238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1218</Words>
  <Characters>9384</Characters>
  <Application>Microsoft Office Word</Application>
  <DocSecurity>0</DocSecurity>
  <Lines>302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4</cp:revision>
  <dcterms:created xsi:type="dcterms:W3CDTF">2022-10-13T10:44:00Z</dcterms:created>
  <dcterms:modified xsi:type="dcterms:W3CDTF">2023-05-23T09:47:00Z</dcterms:modified>
</cp:coreProperties>
</file>