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2C39" w14:textId="751E0E38" w:rsidR="00456AB6" w:rsidRPr="00456AB6" w:rsidRDefault="00456AB6" w:rsidP="000B359A">
      <w:pPr>
        <w:jc w:val="both"/>
      </w:pPr>
      <w:r w:rsidRPr="00456AB6">
        <w:rPr>
          <w:b/>
          <w:bCs/>
        </w:rPr>
        <w:t>6.10.2.</w:t>
      </w:r>
      <w:r w:rsidR="000B359A">
        <w:rPr>
          <w:b/>
          <w:bCs/>
        </w:rPr>
        <w:t xml:space="preserve"> </w:t>
      </w:r>
      <w:r w:rsidRPr="00456AB6">
        <w:rPr>
          <w:b/>
          <w:bCs/>
        </w:rPr>
        <w:t>Получение решения о предоставлении горного отвода с выдачей в установленном порядке акта, удостоверяющего горный отвод.</w:t>
      </w:r>
    </w:p>
    <w:p w14:paraId="062B77C7" w14:textId="77777777" w:rsidR="00456AB6" w:rsidRPr="00456AB6" w:rsidRDefault="00456AB6" w:rsidP="00456AB6">
      <w:r w:rsidRPr="00456AB6">
        <w:rPr>
          <w:b/>
          <w:bCs/>
        </w:rPr>
        <w:t> 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687"/>
        <w:gridCol w:w="1683"/>
        <w:gridCol w:w="2969"/>
        <w:gridCol w:w="8"/>
      </w:tblGrid>
      <w:tr w:rsidR="00456AB6" w:rsidRPr="00456AB6" w14:paraId="68870715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C9EC484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E5D0C7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456AB6" w:rsidRPr="00456AB6" w14:paraId="1436A101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279197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C0919FB" w14:textId="77777777" w:rsidR="00456AB6" w:rsidRPr="000B359A" w:rsidRDefault="00000000" w:rsidP="000B359A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456AB6" w:rsidRPr="000B359A">
                <w:rPr>
                  <w:rStyle w:val="a3"/>
                  <w:sz w:val="26"/>
                  <w:szCs w:val="26"/>
                </w:rPr>
  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  </w:r>
            </w:hyperlink>
          </w:p>
        </w:tc>
      </w:tr>
      <w:tr w:rsidR="00456AB6" w:rsidRPr="00456AB6" w14:paraId="1CBBC015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ECB6FA5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D86BCF9" w14:textId="77777777" w:rsidR="00456AB6" w:rsidRPr="000B359A" w:rsidRDefault="00456AB6" w:rsidP="000B359A">
            <w:pPr>
              <w:jc w:val="both"/>
              <w:rPr>
                <w:rStyle w:val="a3"/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·         </w:t>
            </w:r>
            <w:r w:rsidRPr="000B359A">
              <w:rPr>
                <w:sz w:val="26"/>
                <w:szCs w:val="26"/>
              </w:rPr>
              <w:fldChar w:fldCharType="begin"/>
            </w:r>
            <w:r w:rsidRPr="000B359A">
              <w:rPr>
                <w:sz w:val="26"/>
                <w:szCs w:val="26"/>
              </w:rPr>
              <w:instrText xml:space="preserve"> HYPERLINK "D:\\Рабочий стол\\заявления по АП в отношении субъектов хозяйствования\\6.10.2.docx" </w:instrText>
            </w:r>
            <w:r w:rsidRPr="000B359A">
              <w:rPr>
                <w:sz w:val="26"/>
                <w:szCs w:val="26"/>
              </w:rPr>
            </w:r>
            <w:r w:rsidRPr="000B359A">
              <w:rPr>
                <w:sz w:val="26"/>
                <w:szCs w:val="26"/>
              </w:rPr>
              <w:fldChar w:fldCharType="separate"/>
            </w:r>
            <w:r w:rsidRPr="000B359A">
              <w:rPr>
                <w:rStyle w:val="a3"/>
                <w:sz w:val="26"/>
                <w:szCs w:val="26"/>
              </w:rPr>
              <w:t>заявление о предоставлении горного отвода</w:t>
            </w:r>
          </w:p>
          <w:p w14:paraId="250C607E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fldChar w:fldCharType="end"/>
            </w:r>
            <w:r w:rsidRPr="000B359A">
              <w:rPr>
                <w:sz w:val="26"/>
                <w:szCs w:val="26"/>
              </w:rPr>
              <w:t>·         копия документа, подтверждающего государственную регистрацию юридического лица или индивидуального предпринимателя</w:t>
            </w:r>
          </w:p>
          <w:p w14:paraId="66DE98EA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·         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14:paraId="049D2C5E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·         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456AB6" w:rsidRPr="00456AB6" w14:paraId="78A6A102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C4A65D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CBC738" w14:textId="03BA6DC9" w:rsidR="00456AB6" w:rsidRPr="000B359A" w:rsidRDefault="00B4494F" w:rsidP="000B359A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456AB6" w:rsidRPr="00456AB6" w14:paraId="784095C3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7BB89F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667F02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proofErr w:type="spellStart"/>
            <w:r w:rsidRPr="000B359A">
              <w:rPr>
                <w:sz w:val="26"/>
                <w:szCs w:val="26"/>
              </w:rPr>
              <w:t>Варкентин</w:t>
            </w:r>
            <w:proofErr w:type="spellEnd"/>
            <w:r w:rsidRPr="000B359A">
              <w:rPr>
                <w:sz w:val="26"/>
                <w:szCs w:val="26"/>
              </w:rPr>
              <w:t xml:space="preserve"> Алексей Сергеевич, главный специалист отдела землеустройства райисполкома    (</w:t>
            </w:r>
            <w:proofErr w:type="spellStart"/>
            <w:r w:rsidRPr="000B359A">
              <w:rPr>
                <w:sz w:val="26"/>
                <w:szCs w:val="26"/>
              </w:rPr>
              <w:t>г.Кобрин</w:t>
            </w:r>
            <w:proofErr w:type="spellEnd"/>
            <w:r w:rsidRPr="000B359A">
              <w:rPr>
                <w:sz w:val="26"/>
                <w:szCs w:val="26"/>
              </w:rPr>
              <w:t xml:space="preserve">, ул. Суворова, 25, 4 этаж, </w:t>
            </w:r>
            <w:proofErr w:type="spellStart"/>
            <w:r w:rsidRPr="000B359A">
              <w:rPr>
                <w:sz w:val="26"/>
                <w:szCs w:val="26"/>
              </w:rPr>
              <w:t>каб</w:t>
            </w:r>
            <w:proofErr w:type="spellEnd"/>
            <w:r w:rsidRPr="000B359A">
              <w:rPr>
                <w:sz w:val="26"/>
                <w:szCs w:val="26"/>
              </w:rPr>
              <w:t>. 421, тел.  (+375 1642) 3 07 40).</w:t>
            </w:r>
          </w:p>
          <w:p w14:paraId="2B234200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</w:p>
          <w:p w14:paraId="02A7BE6A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0B359A">
              <w:rPr>
                <w:sz w:val="26"/>
                <w:szCs w:val="26"/>
              </w:rPr>
              <w:t>Варкентина</w:t>
            </w:r>
            <w:proofErr w:type="spellEnd"/>
            <w:r w:rsidRPr="000B359A">
              <w:rPr>
                <w:sz w:val="26"/>
                <w:szCs w:val="26"/>
              </w:rPr>
              <w:t xml:space="preserve"> А.С. – </w:t>
            </w:r>
            <w:proofErr w:type="spellStart"/>
            <w:r w:rsidRPr="000B359A">
              <w:rPr>
                <w:sz w:val="26"/>
                <w:szCs w:val="26"/>
              </w:rPr>
              <w:t>Шкалова</w:t>
            </w:r>
            <w:proofErr w:type="spellEnd"/>
            <w:r w:rsidRPr="000B359A">
              <w:rPr>
                <w:sz w:val="26"/>
                <w:szCs w:val="26"/>
              </w:rPr>
              <w:t xml:space="preserve"> Людмила Александровна, главный специалист отдела землеустройства райисполкома (</w:t>
            </w:r>
            <w:proofErr w:type="spellStart"/>
            <w:r w:rsidRPr="000B359A">
              <w:rPr>
                <w:sz w:val="26"/>
                <w:szCs w:val="26"/>
              </w:rPr>
              <w:t>г.Кобрин</w:t>
            </w:r>
            <w:proofErr w:type="spellEnd"/>
            <w:r w:rsidRPr="000B359A">
              <w:rPr>
                <w:sz w:val="26"/>
                <w:szCs w:val="26"/>
              </w:rPr>
              <w:t xml:space="preserve">, ул. Суворова, 25, 4 этаж, </w:t>
            </w:r>
            <w:proofErr w:type="spellStart"/>
            <w:r w:rsidRPr="000B359A">
              <w:rPr>
                <w:sz w:val="26"/>
                <w:szCs w:val="26"/>
              </w:rPr>
              <w:t>каб</w:t>
            </w:r>
            <w:proofErr w:type="spellEnd"/>
            <w:r w:rsidRPr="000B359A">
              <w:rPr>
                <w:sz w:val="26"/>
                <w:szCs w:val="26"/>
              </w:rPr>
              <w:t>. 404, тел. (+ 375 1642) 3 00 68).</w:t>
            </w:r>
          </w:p>
        </w:tc>
      </w:tr>
      <w:tr w:rsidR="00456AB6" w:rsidRPr="00456AB6" w14:paraId="7BB59EFC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BE4EF4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FE7D3CF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бесплатно</w:t>
            </w:r>
          </w:p>
        </w:tc>
      </w:tr>
      <w:tr w:rsidR="00456AB6" w:rsidRPr="00456AB6" w14:paraId="4DF5DD30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A1343E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5DEA65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30 рабочих дней</w:t>
            </w:r>
          </w:p>
        </w:tc>
      </w:tr>
      <w:tr w:rsidR="00456AB6" w:rsidRPr="00456AB6" w14:paraId="187FF82E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C335E21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AEF880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в соответствии с подпунктами 1.2–1.4 пункта 1 статьи 29 Кодекса о недрах: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 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  <w:tr w:rsidR="00456AB6" w:rsidRPr="00456AB6" w14:paraId="3DDEE89E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60C09A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AC976CA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</w:p>
        </w:tc>
      </w:tr>
      <w:tr w:rsidR="00456AB6" w:rsidRPr="00456AB6" w14:paraId="2F47E65A" w14:textId="77777777" w:rsidTr="000B359A">
        <w:trPr>
          <w:gridBefore w:val="1"/>
          <w:gridAfter w:val="1"/>
          <w:wBefore w:w="8" w:type="dxa"/>
          <w:wAfter w:w="8" w:type="dxa"/>
        </w:trPr>
        <w:tc>
          <w:tcPr>
            <w:tcW w:w="468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8ED755" w14:textId="7777777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652" w:type="dxa"/>
            <w:gridSpan w:val="2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2CF8F6" w14:textId="32DFC507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Брестский областной исполнительный комитет</w:t>
            </w:r>
            <w:r w:rsidR="000B359A">
              <w:rPr>
                <w:sz w:val="26"/>
                <w:szCs w:val="26"/>
              </w:rPr>
              <w:t>,</w:t>
            </w:r>
            <w:r w:rsidRPr="000B359A">
              <w:rPr>
                <w:sz w:val="26"/>
                <w:szCs w:val="26"/>
              </w:rPr>
              <w:t xml:space="preserve"> 224005, г. Брест ул. Ленина, 11</w:t>
            </w:r>
          </w:p>
          <w:p w14:paraId="1C0DAEB7" w14:textId="77777777" w:rsid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 xml:space="preserve">Понедельник - пятница: </w:t>
            </w:r>
          </w:p>
          <w:p w14:paraId="5157C5B1" w14:textId="53F45176" w:rsidR="00456AB6" w:rsidRPr="000B359A" w:rsidRDefault="00456AB6" w:rsidP="000B359A">
            <w:pPr>
              <w:jc w:val="both"/>
              <w:rPr>
                <w:sz w:val="26"/>
                <w:szCs w:val="26"/>
              </w:rPr>
            </w:pPr>
            <w:r w:rsidRPr="000B359A">
              <w:rPr>
                <w:sz w:val="26"/>
                <w:szCs w:val="26"/>
              </w:rPr>
              <w:t>08.30 - 13.00, 14.00 - 17.30.</w:t>
            </w:r>
            <w:r w:rsidRPr="000B359A">
              <w:rPr>
                <w:sz w:val="26"/>
                <w:szCs w:val="26"/>
              </w:rPr>
              <w:br/>
              <w:t>Суббота, воскресенье: выходной</w:t>
            </w:r>
          </w:p>
        </w:tc>
      </w:tr>
      <w:tr w:rsidR="000B359A" w14:paraId="4D83CFB6" w14:textId="77777777" w:rsidTr="000B359A">
        <w:tc>
          <w:tcPr>
            <w:tcW w:w="6378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C19CC" w14:textId="77777777" w:rsidR="000B359A" w:rsidRDefault="000B359A" w:rsidP="00BE0DD0">
            <w:pPr>
              <w:pStyle w:val="cap1"/>
            </w:pPr>
            <w:r>
              <w:t> </w:t>
            </w:r>
          </w:p>
          <w:p w14:paraId="02CD9EDF" w14:textId="77777777" w:rsidR="000B359A" w:rsidRDefault="000B359A" w:rsidP="00BE0DD0">
            <w:pPr>
              <w:pStyle w:val="cap1"/>
            </w:pPr>
          </w:p>
          <w:p w14:paraId="2C309E2A" w14:textId="77777777" w:rsidR="000B359A" w:rsidRDefault="000B359A" w:rsidP="00BE0DD0">
            <w:pPr>
              <w:pStyle w:val="cap1"/>
            </w:pPr>
          </w:p>
          <w:p w14:paraId="7879D431" w14:textId="77777777" w:rsidR="000B359A" w:rsidRDefault="000B359A" w:rsidP="00BE0DD0">
            <w:pPr>
              <w:pStyle w:val="cap1"/>
            </w:pPr>
          </w:p>
          <w:p w14:paraId="1D7A2DFB" w14:textId="77777777" w:rsidR="000B359A" w:rsidRDefault="000B359A" w:rsidP="00BE0DD0">
            <w:pPr>
              <w:pStyle w:val="cap1"/>
            </w:pPr>
          </w:p>
          <w:p w14:paraId="605C5F97" w14:textId="77777777" w:rsidR="000B359A" w:rsidRDefault="000B359A" w:rsidP="00BE0DD0">
            <w:pPr>
              <w:pStyle w:val="cap1"/>
            </w:pPr>
          </w:p>
          <w:p w14:paraId="00D3403A" w14:textId="77777777" w:rsidR="000B359A" w:rsidRDefault="000B359A" w:rsidP="00BE0DD0">
            <w:pPr>
              <w:pStyle w:val="cap1"/>
            </w:pPr>
          </w:p>
          <w:p w14:paraId="790D955A" w14:textId="77777777" w:rsidR="000B359A" w:rsidRDefault="000B359A" w:rsidP="00BE0DD0">
            <w:pPr>
              <w:pStyle w:val="cap1"/>
            </w:pPr>
          </w:p>
          <w:p w14:paraId="6C8DEBC0" w14:textId="77777777" w:rsidR="000B359A" w:rsidRDefault="000B359A" w:rsidP="00BE0DD0">
            <w:pPr>
              <w:pStyle w:val="cap1"/>
            </w:pPr>
          </w:p>
          <w:p w14:paraId="6FF553C6" w14:textId="77777777" w:rsidR="000B359A" w:rsidRDefault="000B359A" w:rsidP="00BE0DD0">
            <w:pPr>
              <w:pStyle w:val="cap1"/>
            </w:pPr>
          </w:p>
          <w:p w14:paraId="3DEEFFEA" w14:textId="77777777" w:rsidR="000B359A" w:rsidRDefault="000B359A" w:rsidP="00BE0DD0">
            <w:pPr>
              <w:pStyle w:val="cap1"/>
            </w:pPr>
          </w:p>
          <w:p w14:paraId="1CD19495" w14:textId="77777777" w:rsidR="000B359A" w:rsidRDefault="000B359A" w:rsidP="00BE0DD0">
            <w:pPr>
              <w:pStyle w:val="cap1"/>
            </w:pPr>
          </w:p>
          <w:p w14:paraId="79326A32" w14:textId="77777777" w:rsidR="000B359A" w:rsidRDefault="000B359A" w:rsidP="00BE0DD0">
            <w:pPr>
              <w:pStyle w:val="cap1"/>
            </w:pPr>
          </w:p>
        </w:tc>
        <w:tc>
          <w:tcPr>
            <w:tcW w:w="29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5C875" w14:textId="77777777" w:rsidR="000B359A" w:rsidRDefault="000B359A" w:rsidP="00BE0DD0">
            <w:pPr>
              <w:pStyle w:val="capu1"/>
            </w:pPr>
          </w:p>
          <w:p w14:paraId="736D804B" w14:textId="77777777" w:rsidR="000B359A" w:rsidRDefault="000B359A" w:rsidP="00BE0DD0">
            <w:pPr>
              <w:pStyle w:val="capu1"/>
            </w:pPr>
          </w:p>
          <w:p w14:paraId="3CE882B5" w14:textId="77777777" w:rsidR="000B359A" w:rsidRDefault="000B359A" w:rsidP="00BE0DD0">
            <w:pPr>
              <w:pStyle w:val="capu1"/>
            </w:pPr>
          </w:p>
          <w:p w14:paraId="61F30B32" w14:textId="77777777" w:rsidR="000B359A" w:rsidRDefault="000B359A" w:rsidP="00BE0DD0">
            <w:pPr>
              <w:pStyle w:val="capu1"/>
            </w:pPr>
          </w:p>
          <w:p w14:paraId="1E210BE8" w14:textId="5AF7E733" w:rsidR="000B359A" w:rsidRDefault="000B359A" w:rsidP="00BE0DD0">
            <w:pPr>
              <w:pStyle w:val="capu1"/>
            </w:pPr>
            <w:r>
              <w:t>УТВЕРЖДЕНО</w:t>
            </w:r>
          </w:p>
          <w:p w14:paraId="74D293FA" w14:textId="77777777" w:rsidR="000B359A" w:rsidRDefault="000B359A" w:rsidP="00BE0DD0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14:paraId="54C4568D" w14:textId="77777777" w:rsidR="000B359A" w:rsidRDefault="000B359A" w:rsidP="000B359A">
      <w:pPr>
        <w:pStyle w:val="titleu"/>
      </w:pPr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6.10.2 «Получение решения о предоставлении горного отвода с выдачей в установленном порядке акта, удостоверяющего горный отвод»</w:t>
      </w:r>
    </w:p>
    <w:p w14:paraId="0B394C79" w14:textId="77777777" w:rsidR="000B359A" w:rsidRDefault="000B359A" w:rsidP="000B359A">
      <w:pPr>
        <w:pStyle w:val="point"/>
      </w:pPr>
      <w:r>
        <w:t>1. Особенности осуществления административной процедуры:</w:t>
      </w:r>
    </w:p>
    <w:p w14:paraId="30376AFD" w14:textId="77777777" w:rsidR="000B359A" w:rsidRDefault="000B359A" w:rsidP="000B359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59104C1E" w14:textId="77777777" w:rsidR="000B359A" w:rsidRDefault="000B359A" w:rsidP="000B359A">
      <w:pPr>
        <w:pStyle w:val="newncpi"/>
      </w:pPr>
      <w:r>
        <w:t>Горные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органов, за исключением случаев, когда в соответствии с Кодексом Республики Беларусь о недрах решения о предоставлении горных отводов принимает Президент Республики Беларусь.</w:t>
      </w:r>
    </w:p>
    <w:p w14:paraId="6144FD6D" w14:textId="77777777" w:rsidR="000B359A" w:rsidRDefault="000B359A" w:rsidP="000B359A">
      <w:pPr>
        <w:pStyle w:val="newncpi"/>
      </w:pPr>
      <w:r>
        <w:t>Районным исполнительным и распорядительным органом осуществляется предоставление горных отводов в границах района.</w:t>
      </w:r>
    </w:p>
    <w:p w14:paraId="2EBB3955" w14:textId="77777777" w:rsidR="000B359A" w:rsidRDefault="000B359A" w:rsidP="000B359A">
      <w:pPr>
        <w:pStyle w:val="newncpi"/>
      </w:pPr>
      <w: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горных отводов в границах этих городов.</w:t>
      </w:r>
    </w:p>
    <w:p w14:paraId="5F933995" w14:textId="77777777" w:rsidR="000B359A" w:rsidRDefault="000B359A" w:rsidP="000B359A">
      <w:pPr>
        <w:pStyle w:val="newncpi"/>
      </w:pPr>
      <w:r>
        <w:t>Областным исполнительным и распорядительным органом осуществляется предоставление горного отвода в случае, если горный отвод располагается на территории двух и более районов в границах области, а также в случае, если предоставление горного отвода, расположенного в границах области, связано с необходимостью изъятия земельного участка из 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</w:p>
    <w:p w14:paraId="2E1502D0" w14:textId="77777777" w:rsidR="000B359A" w:rsidRDefault="000B359A" w:rsidP="000B359A">
      <w:pPr>
        <w:pStyle w:val="newncpi"/>
      </w:pPr>
      <w:r>
        <w:t>В случае, если горный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горного отвода, по согласованию с другими областными исполнительными и распорядительными органами, на территории которых располагается горный отвод;</w:t>
      </w:r>
    </w:p>
    <w:p w14:paraId="7719BECD" w14:textId="77777777" w:rsidR="000B359A" w:rsidRDefault="000B359A" w:rsidP="000B359A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1B9A520" w14:textId="77777777" w:rsidR="000B359A" w:rsidRDefault="000B359A" w:rsidP="000B359A">
      <w:pPr>
        <w:pStyle w:val="newncpi"/>
      </w:pPr>
      <w:r>
        <w:t>Кодекс Республики Беларусь о недрах;</w:t>
      </w:r>
    </w:p>
    <w:p w14:paraId="3A0090C5" w14:textId="77777777" w:rsidR="000B359A" w:rsidRDefault="000B359A" w:rsidP="000B359A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BEAEBB" w14:textId="77777777" w:rsidR="000B359A" w:rsidRDefault="000B359A" w:rsidP="000B359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8421B9E" w14:textId="77777777" w:rsidR="000B359A" w:rsidRDefault="000B359A" w:rsidP="000B359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B2A5485" w14:textId="77777777" w:rsidR="000B359A" w:rsidRDefault="000B359A" w:rsidP="000B359A">
      <w:pPr>
        <w:pStyle w:val="newncpi"/>
      </w:pPr>
      <w: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1F916CE" w14:textId="77777777" w:rsidR="000B359A" w:rsidRDefault="000B359A" w:rsidP="000B359A">
      <w:pPr>
        <w:pStyle w:val="newncpi"/>
      </w:pPr>
      <w:r>
        <w:t>постановление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14:paraId="7BECC848" w14:textId="77777777" w:rsidR="000B359A" w:rsidRDefault="000B359A" w:rsidP="000B359A">
      <w:pPr>
        <w:pStyle w:val="newncpi"/>
      </w:pPr>
      <w:r>
        <w:t>Инструкция о требованиях к содержанию и форме проекта обоснования границ горного отвода, утвержденная постановлением Министерства природных ресурсов и охраны окружающей среды Республики Беларусь от 18 января 2017 г. № 6;</w:t>
      </w:r>
    </w:p>
    <w:p w14:paraId="45CC5E47" w14:textId="77777777" w:rsidR="000B359A" w:rsidRDefault="000B359A" w:rsidP="000B359A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4C49A7D4" w14:textId="77777777" w:rsidR="000B359A" w:rsidRDefault="000B359A" w:rsidP="000B359A">
      <w:pPr>
        <w:pStyle w:val="underpoint"/>
      </w:pPr>
      <w:r>
        <w:t>1.3.1. административная процедура осуществляется в порядке, установленном статьей 33 Кодекса Республики Беларусь о недрах;</w:t>
      </w:r>
    </w:p>
    <w:p w14:paraId="40B84848" w14:textId="77777777" w:rsidR="000B359A" w:rsidRDefault="000B359A" w:rsidP="000B359A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подпунктом 2</w:t>
      </w:r>
      <w:r>
        <w:rPr>
          <w:vertAlign w:val="superscript"/>
        </w:rPr>
        <w:t>1</w:t>
      </w:r>
      <w:r>
        <w:t>.2 пункта 2</w:t>
      </w:r>
      <w:r>
        <w:rPr>
          <w:vertAlign w:val="superscript"/>
        </w:rPr>
        <w:t>1</w:t>
      </w:r>
      <w:r>
        <w:t xml:space="preserve"> статьи 33 Кодекса Республики Беларусь о недрах;</w:t>
      </w:r>
    </w:p>
    <w:p w14:paraId="78B9CAF1" w14:textId="77777777" w:rsidR="000B359A" w:rsidRDefault="000B359A" w:rsidP="000B359A">
      <w:pPr>
        <w:pStyle w:val="underpoint"/>
      </w:pPr>
      <w:r>
        <w:t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пунктом 4 статьи 33 Кодекса Республики Беларусь о недрах.</w:t>
      </w:r>
    </w:p>
    <w:p w14:paraId="0AAB891F" w14:textId="77777777" w:rsidR="000B359A" w:rsidRDefault="000B359A" w:rsidP="000B359A">
      <w:pPr>
        <w:pStyle w:val="newncpi"/>
      </w:pPr>
      <w: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71B8309E" w14:textId="77777777" w:rsidR="000B359A" w:rsidRDefault="000B359A" w:rsidP="000B359A">
      <w:pPr>
        <w:pStyle w:val="underpoint"/>
      </w:pPr>
      <w:r>
        <w:t>1.3.4. Министерство природных ресурсов и охраны окружающей среды в течение трех рабочих дней со дня получения акта, удостоверяющего горный отвод, осуществляет государственную регистрацию горного отвода в государственном реестре горных отводов. При этом на всех экземплярах акта, удостоверяющего горный отвод, ставится штамп о государственной регистрации этого отвода в государственном реестре горных отводов с указанием номера экземпляра. После этого первый экземпляр акта, удостоверяющего горный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422E0CBE" w14:textId="77777777" w:rsidR="000B359A" w:rsidRDefault="000B359A" w:rsidP="000B359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BABABDD" w14:textId="77777777" w:rsidR="000B359A" w:rsidRDefault="000B359A" w:rsidP="000B359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65"/>
        <w:gridCol w:w="3038"/>
        <w:gridCol w:w="3235"/>
      </w:tblGrid>
      <w:tr w:rsidR="000B359A" w14:paraId="00642926" w14:textId="77777777" w:rsidTr="00BE0DD0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D2B22" w14:textId="77777777" w:rsidR="000B359A" w:rsidRDefault="000B359A" w:rsidP="00BE0DD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C75EB" w14:textId="77777777" w:rsidR="000B359A" w:rsidRDefault="000B359A" w:rsidP="00BE0DD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4858C" w14:textId="77777777" w:rsidR="000B359A" w:rsidRDefault="000B359A" w:rsidP="00BE0DD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B359A" w14:paraId="4830B4FA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4FC1" w14:textId="77777777" w:rsidR="000B359A" w:rsidRDefault="000B359A" w:rsidP="00BE0DD0">
            <w:pPr>
              <w:pStyle w:val="table10"/>
            </w:pPr>
            <w:r>
              <w:t>заявление о предоставлении горного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F5465" w14:textId="77777777" w:rsidR="000B359A" w:rsidRDefault="000B359A" w:rsidP="00BE0DD0">
            <w:pPr>
              <w:pStyle w:val="table10"/>
            </w:pPr>
            <w:r>
              <w:t>заявление должно соответствовать требованиям:</w:t>
            </w:r>
            <w:r>
              <w:br/>
            </w:r>
            <w:r>
              <w:br/>
              <w:t>пункта 5 статьи 14 Закона Республики Беларусь «Об основах административных процедур»;</w:t>
            </w:r>
            <w:r>
              <w:br/>
            </w:r>
            <w:r>
              <w:br/>
              <w:t xml:space="preserve">абзаца первого пункта 2 статьи 33 Кодекса Республики Беларусь о недрах 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547D0" w14:textId="77777777" w:rsidR="000B359A" w:rsidRDefault="000B359A" w:rsidP="00BE0DD0">
            <w:pPr>
              <w:pStyle w:val="table1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</w: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B359A" w14:paraId="2273FABD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C06D" w14:textId="77777777" w:rsidR="000B359A" w:rsidRDefault="000B359A" w:rsidP="00BE0DD0">
            <w:pPr>
              <w:pStyle w:val="table10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1D4C3" w14:textId="77777777" w:rsidR="000B359A" w:rsidRDefault="000B359A" w:rsidP="00BE0DD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BC1B66" w14:textId="77777777" w:rsidR="000B359A" w:rsidRDefault="000B359A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59A" w14:paraId="1C933333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6E09A" w14:textId="77777777" w:rsidR="000B359A" w:rsidRDefault="000B359A" w:rsidP="00BE0DD0">
            <w:pPr>
              <w:pStyle w:val="table10"/>
            </w:pPr>
            <w:r>
              <w:t xml:space="preserve"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</w:t>
            </w:r>
            <w:r>
              <w:lastRenderedPageBreak/>
              <w:t>срока пользования недрами, если границы ранее предоставленного горного отвода не изменяются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359C6" w14:textId="77777777" w:rsidR="000B359A" w:rsidRDefault="000B359A" w:rsidP="00BE0DD0">
            <w:pPr>
              <w:pStyle w:val="table10"/>
              <w:spacing w:after="240"/>
            </w:pPr>
            <w:r>
              <w:lastRenderedPageBreak/>
              <w:t>должен соответствовать требованиям подпункта 2.2 пункта 2 статьи 33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57D500" w14:textId="77777777" w:rsidR="000B359A" w:rsidRDefault="000B359A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59A" w14:paraId="7B7E0996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E8F8" w14:textId="77777777" w:rsidR="000B359A" w:rsidRDefault="000B359A" w:rsidP="00BE0DD0">
            <w:pPr>
              <w:pStyle w:val="table10"/>
            </w:pPr>
            <w: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49D6" w14:textId="77777777" w:rsidR="000B359A" w:rsidRDefault="000B359A" w:rsidP="00BE0DD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D2651E" w14:textId="77777777" w:rsidR="000B359A" w:rsidRDefault="000B359A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D42A998" w14:textId="77777777" w:rsidR="000B359A" w:rsidRDefault="000B359A" w:rsidP="000B359A">
      <w:pPr>
        <w:pStyle w:val="newncpi"/>
      </w:pPr>
      <w:r>
        <w:t> </w:t>
      </w:r>
    </w:p>
    <w:p w14:paraId="7170E77C" w14:textId="77777777" w:rsidR="000B359A" w:rsidRDefault="000B359A" w:rsidP="000B359A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36D73E4" w14:textId="77777777" w:rsidR="000B359A" w:rsidRDefault="000B359A" w:rsidP="000B359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9039E69" w14:textId="77777777" w:rsidR="000B359A" w:rsidRDefault="000B359A" w:rsidP="000B359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95"/>
        <w:gridCol w:w="3625"/>
        <w:gridCol w:w="2718"/>
      </w:tblGrid>
      <w:tr w:rsidR="000B359A" w14:paraId="12C33F6F" w14:textId="77777777" w:rsidTr="00BE0DD0">
        <w:trPr>
          <w:trHeight w:val="24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0FEE8" w14:textId="77777777" w:rsidR="000B359A" w:rsidRDefault="000B359A" w:rsidP="00BE0DD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FDF2D" w14:textId="77777777" w:rsidR="000B359A" w:rsidRDefault="000B359A" w:rsidP="00BE0DD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19377" w14:textId="77777777" w:rsidR="000B359A" w:rsidRDefault="000B359A" w:rsidP="00BE0DD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B359A" w14:paraId="38D74548" w14:textId="77777777" w:rsidTr="00BE0DD0">
        <w:trPr>
          <w:trHeight w:val="240"/>
        </w:trPr>
        <w:tc>
          <w:tcPr>
            <w:tcW w:w="1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53AE5" w14:textId="77777777" w:rsidR="000B359A" w:rsidRDefault="000B359A" w:rsidP="00BE0DD0">
            <w:pPr>
              <w:pStyle w:val="table10"/>
            </w:pPr>
            <w:r>
              <w:t>копия решения о предоставлении горного отвода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15E86" w14:textId="77777777" w:rsidR="000B359A" w:rsidRDefault="000B359A" w:rsidP="00BE0DD0">
            <w:pPr>
              <w:pStyle w:val="table10"/>
            </w:pPr>
            <w:r>
              <w:t>в соответствии с подпунктами 1.2–1.4 пункта 1 статьи 29 Кодекса о недрах:</w:t>
            </w:r>
            <w:r>
              <w:br/>
            </w:r>
            <w:r>
              <w:br/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ресурсов недр;</w:t>
            </w:r>
            <w:r>
              <w:br/>
            </w:r>
            <w:r>
              <w:br/>
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r>
              <w:br/>
            </w:r>
            <w: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13C5" w14:textId="77777777" w:rsidR="000B359A" w:rsidRDefault="000B359A" w:rsidP="00BE0DD0">
            <w:pPr>
              <w:pStyle w:val="table10"/>
            </w:pPr>
            <w:r>
              <w:t>письменная</w:t>
            </w:r>
          </w:p>
        </w:tc>
      </w:tr>
    </w:tbl>
    <w:p w14:paraId="3589B765" w14:textId="77777777" w:rsidR="000B359A" w:rsidRDefault="000B359A" w:rsidP="000B359A">
      <w:pPr>
        <w:pStyle w:val="newncpi"/>
      </w:pPr>
      <w:r>
        <w:t> </w:t>
      </w:r>
    </w:p>
    <w:p w14:paraId="7F4D682B" w14:textId="77777777" w:rsidR="000B359A" w:rsidRDefault="000B359A" w:rsidP="000B359A">
      <w:pPr>
        <w:pStyle w:val="newncpi"/>
      </w:pPr>
      <w:r>
        <w:t>Иные действия, совершаемые уполномоченным органом по исполнению административного решения:</w:t>
      </w:r>
    </w:p>
    <w:p w14:paraId="57A22897" w14:textId="77777777" w:rsidR="000B359A" w:rsidRDefault="000B359A" w:rsidP="000B359A">
      <w:pPr>
        <w:pStyle w:val="newncpi"/>
      </w:pPr>
      <w:r>
        <w:t>в течение пяти рабочих дней со дня принятия решения о предоставлении горного отвода оформляет акт, удостоверяющий горный отвод, в трех экземплярах и направляет все экземпляры этого акта с копией решения о предоставлении горного отвода в Министерство природных ресурсов и охраны окружающей среды для государственной регистрации горного отвода;</w:t>
      </w:r>
    </w:p>
    <w:p w14:paraId="02FC0326" w14:textId="77777777" w:rsidR="000B359A" w:rsidRDefault="000B359A" w:rsidP="000B359A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745CD65F" w14:textId="77777777" w:rsidR="001921DD" w:rsidRPr="000B359A" w:rsidRDefault="001921DD">
      <w:pPr>
        <w:rPr>
          <w:lang w:val="ru-BY"/>
        </w:rPr>
      </w:pPr>
    </w:p>
    <w:sectPr w:rsidR="001921DD" w:rsidRPr="000B359A" w:rsidSect="000B35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F9C"/>
    <w:multiLevelType w:val="multilevel"/>
    <w:tmpl w:val="D4C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B6"/>
    <w:rsid w:val="000B359A"/>
    <w:rsid w:val="001921DD"/>
    <w:rsid w:val="00456AB6"/>
    <w:rsid w:val="006B1D61"/>
    <w:rsid w:val="00801853"/>
    <w:rsid w:val="00B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F42F"/>
  <w15:chartTrackingRefBased/>
  <w15:docId w15:val="{FC5C10E1-7FF6-4D3C-9435-B52826A1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AB6"/>
    <w:rPr>
      <w:color w:val="0563C1" w:themeColor="hyperlink"/>
      <w:u w:val="single"/>
    </w:rPr>
  </w:style>
  <w:style w:type="paragraph" w:customStyle="1" w:styleId="titleu">
    <w:name w:val="titleu"/>
    <w:basedOn w:val="a"/>
    <w:rsid w:val="000B359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B359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B359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B359A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B359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0B359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0B359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W22237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1451</Words>
  <Characters>11175</Characters>
  <Application>Microsoft Office Word</Application>
  <DocSecurity>0</DocSecurity>
  <Lines>360</Lines>
  <Paragraphs>113</Paragraphs>
  <ScaleCrop>false</ScaleCrop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2022-10-13T06:04:00Z</dcterms:created>
  <dcterms:modified xsi:type="dcterms:W3CDTF">2023-05-23T09:26:00Z</dcterms:modified>
</cp:coreProperties>
</file>