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92BB" w14:textId="77777777" w:rsidR="002E1E8B" w:rsidRPr="002E1E8B" w:rsidRDefault="002E1E8B" w:rsidP="002E1E8B">
      <w:pPr>
        <w:jc w:val="center"/>
        <w:rPr>
          <w:rFonts w:ascii="Arial" w:eastAsia="Times New Roman" w:hAnsi="Arial" w:cs="Arial"/>
          <w:color w:val="424242"/>
          <w:kern w:val="0"/>
          <w:sz w:val="26"/>
          <w:szCs w:val="26"/>
          <w:lang w:eastAsia="ru-RU"/>
          <w14:ligatures w14:val="none"/>
        </w:rPr>
      </w:pPr>
      <w:r w:rsidRPr="002E1E8B">
        <w:rPr>
          <w:rFonts w:ascii="Arial" w:eastAsia="Times New Roman" w:hAnsi="Arial" w:cs="Arial"/>
          <w:b/>
          <w:bCs/>
          <w:color w:val="424242"/>
          <w:kern w:val="0"/>
          <w:sz w:val="26"/>
          <w:szCs w:val="26"/>
          <w:lang w:eastAsia="ru-RU"/>
          <w14:ligatures w14:val="none"/>
        </w:rPr>
        <w:t>Добровольное страхование дополнительной пенсии с финансовой поддержкой государства (программа «три плюс три»)</w:t>
      </w:r>
    </w:p>
    <w:p w14:paraId="7F70F95B" w14:textId="77777777" w:rsidR="002E1E8B" w:rsidRPr="002E1E8B" w:rsidRDefault="002E1E8B" w:rsidP="002E1E8B">
      <w:pPr>
        <w:spacing w:before="100" w:beforeAutospacing="1" w:after="100" w:afterAutospacing="1"/>
        <w:jc w:val="center"/>
        <w:rPr>
          <w:rFonts w:ascii="Arial" w:eastAsia="Times New Roman" w:hAnsi="Arial" w:cs="Arial"/>
          <w:color w:val="424242"/>
          <w:kern w:val="0"/>
          <w:sz w:val="26"/>
          <w:szCs w:val="26"/>
          <w:lang w:eastAsia="ru-RU"/>
          <w14:ligatures w14:val="none"/>
        </w:rPr>
      </w:pPr>
      <w:r w:rsidRPr="002E1E8B">
        <w:rPr>
          <w:rFonts w:ascii="Arial" w:eastAsia="Times New Roman" w:hAnsi="Arial" w:cs="Arial"/>
          <w:i/>
          <w:iCs/>
          <w:color w:val="424242"/>
          <w:kern w:val="0"/>
          <w:sz w:val="26"/>
          <w:szCs w:val="26"/>
          <w:lang w:eastAsia="ru-RU"/>
          <w14:ligatures w14:val="none"/>
        </w:rPr>
        <w:t>(Указ Президента Республики Беларусь от 27 сентября 2021 г. № 367 «О добровольном страховании дополнительной накопительной пенсии»</w:t>
      </w:r>
      <w:r w:rsidRPr="002E1E8B">
        <w:rPr>
          <w:rFonts w:ascii="Arial" w:eastAsia="Times New Roman" w:hAnsi="Arial" w:cs="Arial"/>
          <w:color w:val="424242"/>
          <w:kern w:val="0"/>
          <w:sz w:val="26"/>
          <w:szCs w:val="26"/>
          <w:lang w:eastAsia="ru-RU"/>
          <w14:ligatures w14:val="none"/>
        </w:rPr>
        <w:t>)</w:t>
      </w:r>
    </w:p>
    <w:p w14:paraId="2C1B07C7"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b/>
          <w:bCs/>
          <w:color w:val="424242"/>
          <w:kern w:val="0"/>
          <w:sz w:val="26"/>
          <w:szCs w:val="26"/>
          <w:lang w:eastAsia="ru-RU"/>
          <w14:ligatures w14:val="none"/>
        </w:rPr>
        <w:t>С 1 октября 2022 г.</w:t>
      </w:r>
      <w:r w:rsidRPr="002E1E8B">
        <w:rPr>
          <w:rFonts w:ascii="Arial" w:eastAsia="Times New Roman" w:hAnsi="Arial" w:cs="Arial"/>
          <w:color w:val="424242"/>
          <w:kern w:val="0"/>
          <w:sz w:val="26"/>
          <w:szCs w:val="26"/>
          <w:lang w:eastAsia="ru-RU"/>
          <w14:ligatures w14:val="none"/>
        </w:rPr>
        <w:t> вводится дополнительный вид добровольного пенсионного страхования в страховой организации – </w:t>
      </w:r>
      <w:r w:rsidRPr="002E1E8B">
        <w:rPr>
          <w:rFonts w:ascii="Arial" w:eastAsia="Times New Roman" w:hAnsi="Arial" w:cs="Arial"/>
          <w:b/>
          <w:bCs/>
          <w:color w:val="424242"/>
          <w:kern w:val="0"/>
          <w:sz w:val="26"/>
          <w:szCs w:val="26"/>
          <w:lang w:eastAsia="ru-RU"/>
          <w14:ligatures w14:val="none"/>
        </w:rPr>
        <w:t>добровольное </w:t>
      </w:r>
      <w:r w:rsidRPr="002E1E8B">
        <w:rPr>
          <w:rFonts w:ascii="Arial" w:eastAsia="Times New Roman" w:hAnsi="Arial" w:cs="Arial"/>
          <w:color w:val="424242"/>
          <w:kern w:val="0"/>
          <w:sz w:val="26"/>
          <w:szCs w:val="26"/>
          <w:lang w:eastAsia="ru-RU"/>
          <w14:ligatures w14:val="none"/>
        </w:rPr>
        <w:t>страхование дополнительной накопительной пенсии (программа «три плюс три»).</w:t>
      </w:r>
    </w:p>
    <w:p w14:paraId="2406308A"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b/>
          <w:bCs/>
          <w:color w:val="424242"/>
          <w:kern w:val="0"/>
          <w:sz w:val="26"/>
          <w:szCs w:val="26"/>
          <w:lang w:eastAsia="ru-RU"/>
          <w14:ligatures w14:val="none"/>
        </w:rPr>
        <w:t>В чем преимущество нового пенсионного страхования?</w:t>
      </w:r>
    </w:p>
    <w:p w14:paraId="1C80F068"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Главное отличие новой программы страхования от других накопительных пенсионных программ страховых организаций – государственное софинансирование.</w:t>
      </w:r>
    </w:p>
    <w:p w14:paraId="19938A32"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Оно заключается в том, что работникам, которые примут решение участвовать в новой программе и </w:t>
      </w:r>
      <w:r w:rsidRPr="002E1E8B">
        <w:rPr>
          <w:rFonts w:ascii="Arial" w:eastAsia="Times New Roman" w:hAnsi="Arial" w:cs="Arial"/>
          <w:color w:val="424242"/>
          <w:kern w:val="0"/>
          <w:sz w:val="26"/>
          <w:szCs w:val="26"/>
          <w:lang w:eastAsia="ru-RU"/>
          <w14:ligatures w14:val="none"/>
        </w:rPr>
        <w:br/>
        <w:t>с 1 октября 2022 г. будут уплачивать из своей заработной платы дополнительный взнос на будущую накопительную пенсию, часть взносов на эту пенсию будет оплачена из государственных средств.</w:t>
      </w:r>
    </w:p>
    <w:p w14:paraId="4C294D6C"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b/>
          <w:bCs/>
          <w:color w:val="424242"/>
          <w:kern w:val="0"/>
          <w:sz w:val="26"/>
          <w:szCs w:val="26"/>
          <w:lang w:eastAsia="ru-RU"/>
          <w14:ligatures w14:val="none"/>
        </w:rPr>
        <w:t>Тариф накопительного взноса</w:t>
      </w:r>
    </w:p>
    <w:p w14:paraId="678BF6FB" w14:textId="77777777" w:rsidR="002E1E8B" w:rsidRPr="002E1E8B" w:rsidRDefault="002E1E8B" w:rsidP="002E1E8B">
      <w:pPr>
        <w:numPr>
          <w:ilvl w:val="0"/>
          <w:numId w:val="1"/>
        </w:numPr>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для работника – от 1 до 10 процентов (включительно) фактического заработка</w:t>
      </w:r>
    </w:p>
    <w:p w14:paraId="7F8EF7B6"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Дополнительный взнос на накопительную пенсию по выбранному тарифу работник уплачивает наряду с обязательным 1-процентным взносом в бюджет фонда социальной защиты населения.</w:t>
      </w:r>
    </w:p>
    <w:p w14:paraId="2AC1FCFA" w14:textId="77777777" w:rsidR="002E1E8B" w:rsidRPr="002E1E8B" w:rsidRDefault="002E1E8B" w:rsidP="002E1E8B">
      <w:pPr>
        <w:numPr>
          <w:ilvl w:val="0"/>
          <w:numId w:val="2"/>
        </w:numPr>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для работодателя – соразмерно взносу работника, но не более 3 процентных пунктов.</w:t>
      </w:r>
    </w:p>
    <w:p w14:paraId="6F12C009"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В случае участия работника в новой программе страхования его работодатель обязан уплачивать дополнительный взнос на накопительную пенсию этого работника.</w:t>
      </w:r>
    </w:p>
    <w:tbl>
      <w:tblPr>
        <w:tblW w:w="9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2977"/>
        <w:gridCol w:w="3691"/>
      </w:tblGrid>
      <w:tr w:rsidR="002E1E8B" w:rsidRPr="002E1E8B" w14:paraId="67248333"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3D5E0278"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b/>
                <w:bCs/>
                <w:color w:val="424242"/>
                <w:kern w:val="0"/>
                <w:sz w:val="24"/>
                <w:szCs w:val="24"/>
                <w:lang w:eastAsia="ru-RU"/>
                <w14:ligatures w14:val="none"/>
              </w:rPr>
              <w:t>Работник</w:t>
            </w:r>
          </w:p>
        </w:tc>
        <w:tc>
          <w:tcPr>
            <w:tcW w:w="2940" w:type="dxa"/>
            <w:tcBorders>
              <w:top w:val="outset" w:sz="6" w:space="0" w:color="auto"/>
              <w:left w:val="outset" w:sz="6" w:space="0" w:color="auto"/>
              <w:bottom w:val="outset" w:sz="6" w:space="0" w:color="auto"/>
              <w:right w:val="outset" w:sz="6" w:space="0" w:color="auto"/>
            </w:tcBorders>
            <w:vAlign w:val="center"/>
            <w:hideMark/>
          </w:tcPr>
          <w:p w14:paraId="5A919055"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b/>
                <w:bCs/>
                <w:color w:val="424242"/>
                <w:kern w:val="0"/>
                <w:sz w:val="24"/>
                <w:szCs w:val="24"/>
                <w:lang w:eastAsia="ru-RU"/>
                <w14:ligatures w14:val="none"/>
              </w:rPr>
              <w:t>Работодатель</w:t>
            </w:r>
          </w:p>
        </w:tc>
        <w:tc>
          <w:tcPr>
            <w:tcW w:w="3645" w:type="dxa"/>
            <w:tcBorders>
              <w:top w:val="outset" w:sz="6" w:space="0" w:color="auto"/>
              <w:left w:val="outset" w:sz="6" w:space="0" w:color="auto"/>
              <w:bottom w:val="outset" w:sz="6" w:space="0" w:color="auto"/>
              <w:right w:val="outset" w:sz="6" w:space="0" w:color="auto"/>
            </w:tcBorders>
            <w:vAlign w:val="center"/>
            <w:hideMark/>
          </w:tcPr>
          <w:p w14:paraId="1D5AE572"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b/>
                <w:bCs/>
                <w:color w:val="424242"/>
                <w:kern w:val="0"/>
                <w:sz w:val="24"/>
                <w:szCs w:val="24"/>
                <w:lang w:eastAsia="ru-RU"/>
                <w14:ligatures w14:val="none"/>
              </w:rPr>
              <w:t>Итого:</w:t>
            </w:r>
          </w:p>
          <w:p w14:paraId="432114B7" w14:textId="77777777" w:rsidR="002E1E8B" w:rsidRPr="002E1E8B" w:rsidRDefault="002E1E8B" w:rsidP="002E1E8B">
            <w:pPr>
              <w:spacing w:before="100" w:beforeAutospacing="1" w:after="100" w:afterAutospacing="1"/>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b/>
                <w:bCs/>
                <w:color w:val="424242"/>
                <w:kern w:val="0"/>
                <w:sz w:val="24"/>
                <w:szCs w:val="24"/>
                <w:lang w:eastAsia="ru-RU"/>
                <w14:ligatures w14:val="none"/>
              </w:rPr>
              <w:t>общий тариф взноса на накопительную пенсию</w:t>
            </w:r>
          </w:p>
        </w:tc>
      </w:tr>
      <w:tr w:rsidR="002E1E8B" w:rsidRPr="002E1E8B" w14:paraId="36660D55"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7ECA29BE"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1%</w:t>
            </w:r>
          </w:p>
        </w:tc>
        <w:tc>
          <w:tcPr>
            <w:tcW w:w="2940" w:type="dxa"/>
            <w:tcBorders>
              <w:top w:val="outset" w:sz="6" w:space="0" w:color="auto"/>
              <w:left w:val="outset" w:sz="6" w:space="0" w:color="auto"/>
              <w:bottom w:val="outset" w:sz="6" w:space="0" w:color="auto"/>
              <w:right w:val="outset" w:sz="6" w:space="0" w:color="auto"/>
            </w:tcBorders>
            <w:vAlign w:val="center"/>
            <w:hideMark/>
          </w:tcPr>
          <w:p w14:paraId="2CB065A5"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1%</w:t>
            </w:r>
          </w:p>
        </w:tc>
        <w:tc>
          <w:tcPr>
            <w:tcW w:w="3645" w:type="dxa"/>
            <w:tcBorders>
              <w:top w:val="outset" w:sz="6" w:space="0" w:color="auto"/>
              <w:left w:val="outset" w:sz="6" w:space="0" w:color="auto"/>
              <w:bottom w:val="outset" w:sz="6" w:space="0" w:color="auto"/>
              <w:right w:val="outset" w:sz="6" w:space="0" w:color="auto"/>
            </w:tcBorders>
            <w:vAlign w:val="center"/>
            <w:hideMark/>
          </w:tcPr>
          <w:p w14:paraId="06383C18"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2%</w:t>
            </w:r>
          </w:p>
        </w:tc>
      </w:tr>
      <w:tr w:rsidR="002E1E8B" w:rsidRPr="002E1E8B" w14:paraId="2B903117"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041A3A98"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2%</w:t>
            </w:r>
          </w:p>
        </w:tc>
        <w:tc>
          <w:tcPr>
            <w:tcW w:w="2940" w:type="dxa"/>
            <w:tcBorders>
              <w:top w:val="outset" w:sz="6" w:space="0" w:color="auto"/>
              <w:left w:val="outset" w:sz="6" w:space="0" w:color="auto"/>
              <w:bottom w:val="outset" w:sz="6" w:space="0" w:color="auto"/>
              <w:right w:val="outset" w:sz="6" w:space="0" w:color="auto"/>
            </w:tcBorders>
            <w:vAlign w:val="center"/>
            <w:hideMark/>
          </w:tcPr>
          <w:p w14:paraId="7D467BFB"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2%</w:t>
            </w:r>
          </w:p>
        </w:tc>
        <w:tc>
          <w:tcPr>
            <w:tcW w:w="3645" w:type="dxa"/>
            <w:tcBorders>
              <w:top w:val="outset" w:sz="6" w:space="0" w:color="auto"/>
              <w:left w:val="outset" w:sz="6" w:space="0" w:color="auto"/>
              <w:bottom w:val="outset" w:sz="6" w:space="0" w:color="auto"/>
              <w:right w:val="outset" w:sz="6" w:space="0" w:color="auto"/>
            </w:tcBorders>
            <w:vAlign w:val="center"/>
            <w:hideMark/>
          </w:tcPr>
          <w:p w14:paraId="140F572E"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4%</w:t>
            </w:r>
          </w:p>
        </w:tc>
      </w:tr>
      <w:tr w:rsidR="002E1E8B" w:rsidRPr="002E1E8B" w14:paraId="7A0EDA8D"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55B80DBB"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3%</w:t>
            </w:r>
          </w:p>
        </w:tc>
        <w:tc>
          <w:tcPr>
            <w:tcW w:w="2940" w:type="dxa"/>
            <w:tcBorders>
              <w:top w:val="outset" w:sz="6" w:space="0" w:color="auto"/>
              <w:left w:val="outset" w:sz="6" w:space="0" w:color="auto"/>
              <w:bottom w:val="outset" w:sz="6" w:space="0" w:color="auto"/>
              <w:right w:val="outset" w:sz="6" w:space="0" w:color="auto"/>
            </w:tcBorders>
            <w:vAlign w:val="center"/>
            <w:hideMark/>
          </w:tcPr>
          <w:p w14:paraId="10F398A0"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3%</w:t>
            </w:r>
          </w:p>
        </w:tc>
        <w:tc>
          <w:tcPr>
            <w:tcW w:w="3645" w:type="dxa"/>
            <w:tcBorders>
              <w:top w:val="outset" w:sz="6" w:space="0" w:color="auto"/>
              <w:left w:val="outset" w:sz="6" w:space="0" w:color="auto"/>
              <w:bottom w:val="outset" w:sz="6" w:space="0" w:color="auto"/>
              <w:right w:val="outset" w:sz="6" w:space="0" w:color="auto"/>
            </w:tcBorders>
            <w:vAlign w:val="center"/>
            <w:hideMark/>
          </w:tcPr>
          <w:p w14:paraId="6C32F5DC"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6%</w:t>
            </w:r>
          </w:p>
        </w:tc>
      </w:tr>
      <w:tr w:rsidR="002E1E8B" w:rsidRPr="002E1E8B" w14:paraId="62050D84"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26E34723"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4%</w:t>
            </w:r>
          </w:p>
        </w:tc>
        <w:tc>
          <w:tcPr>
            <w:tcW w:w="2940" w:type="dxa"/>
            <w:tcBorders>
              <w:top w:val="outset" w:sz="6" w:space="0" w:color="auto"/>
              <w:left w:val="outset" w:sz="6" w:space="0" w:color="auto"/>
              <w:bottom w:val="outset" w:sz="6" w:space="0" w:color="auto"/>
              <w:right w:val="outset" w:sz="6" w:space="0" w:color="auto"/>
            </w:tcBorders>
            <w:vAlign w:val="center"/>
            <w:hideMark/>
          </w:tcPr>
          <w:p w14:paraId="782CE38D"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3%</w:t>
            </w:r>
          </w:p>
        </w:tc>
        <w:tc>
          <w:tcPr>
            <w:tcW w:w="3645" w:type="dxa"/>
            <w:tcBorders>
              <w:top w:val="outset" w:sz="6" w:space="0" w:color="auto"/>
              <w:left w:val="outset" w:sz="6" w:space="0" w:color="auto"/>
              <w:bottom w:val="outset" w:sz="6" w:space="0" w:color="auto"/>
              <w:right w:val="outset" w:sz="6" w:space="0" w:color="auto"/>
            </w:tcBorders>
            <w:vAlign w:val="center"/>
            <w:hideMark/>
          </w:tcPr>
          <w:p w14:paraId="6D229041"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7%</w:t>
            </w:r>
          </w:p>
        </w:tc>
      </w:tr>
      <w:tr w:rsidR="002E1E8B" w:rsidRPr="002E1E8B" w14:paraId="52725FCB"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76E45D30"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5%</w:t>
            </w:r>
          </w:p>
        </w:tc>
        <w:tc>
          <w:tcPr>
            <w:tcW w:w="2940" w:type="dxa"/>
            <w:tcBorders>
              <w:top w:val="outset" w:sz="6" w:space="0" w:color="auto"/>
              <w:left w:val="outset" w:sz="6" w:space="0" w:color="auto"/>
              <w:bottom w:val="outset" w:sz="6" w:space="0" w:color="auto"/>
              <w:right w:val="outset" w:sz="6" w:space="0" w:color="auto"/>
            </w:tcBorders>
            <w:vAlign w:val="center"/>
            <w:hideMark/>
          </w:tcPr>
          <w:p w14:paraId="31D7EB48"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3%</w:t>
            </w:r>
          </w:p>
        </w:tc>
        <w:tc>
          <w:tcPr>
            <w:tcW w:w="3645" w:type="dxa"/>
            <w:tcBorders>
              <w:top w:val="outset" w:sz="6" w:space="0" w:color="auto"/>
              <w:left w:val="outset" w:sz="6" w:space="0" w:color="auto"/>
              <w:bottom w:val="outset" w:sz="6" w:space="0" w:color="auto"/>
              <w:right w:val="outset" w:sz="6" w:space="0" w:color="auto"/>
            </w:tcBorders>
            <w:vAlign w:val="center"/>
            <w:hideMark/>
          </w:tcPr>
          <w:p w14:paraId="4369F1E9"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8%</w:t>
            </w:r>
          </w:p>
        </w:tc>
      </w:tr>
      <w:tr w:rsidR="002E1E8B" w:rsidRPr="002E1E8B" w14:paraId="6DF2687C"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08D1DB05"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w:t>
            </w:r>
          </w:p>
        </w:tc>
        <w:tc>
          <w:tcPr>
            <w:tcW w:w="2940" w:type="dxa"/>
            <w:tcBorders>
              <w:top w:val="outset" w:sz="6" w:space="0" w:color="auto"/>
              <w:left w:val="outset" w:sz="6" w:space="0" w:color="auto"/>
              <w:bottom w:val="outset" w:sz="6" w:space="0" w:color="auto"/>
              <w:right w:val="outset" w:sz="6" w:space="0" w:color="auto"/>
            </w:tcBorders>
            <w:vAlign w:val="center"/>
            <w:hideMark/>
          </w:tcPr>
          <w:p w14:paraId="75CC1459"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3%</w:t>
            </w:r>
          </w:p>
        </w:tc>
        <w:tc>
          <w:tcPr>
            <w:tcW w:w="3645" w:type="dxa"/>
            <w:tcBorders>
              <w:top w:val="outset" w:sz="6" w:space="0" w:color="auto"/>
              <w:left w:val="outset" w:sz="6" w:space="0" w:color="auto"/>
              <w:bottom w:val="outset" w:sz="6" w:space="0" w:color="auto"/>
              <w:right w:val="outset" w:sz="6" w:space="0" w:color="auto"/>
            </w:tcBorders>
            <w:vAlign w:val="center"/>
            <w:hideMark/>
          </w:tcPr>
          <w:p w14:paraId="313589C0"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w:t>
            </w:r>
          </w:p>
        </w:tc>
      </w:tr>
      <w:tr w:rsidR="002E1E8B" w:rsidRPr="002E1E8B" w14:paraId="2549C1F2" w14:textId="77777777" w:rsidTr="002E1E8B">
        <w:tc>
          <w:tcPr>
            <w:tcW w:w="2850" w:type="dxa"/>
            <w:tcBorders>
              <w:top w:val="outset" w:sz="6" w:space="0" w:color="auto"/>
              <w:left w:val="outset" w:sz="6" w:space="0" w:color="auto"/>
              <w:bottom w:val="outset" w:sz="6" w:space="0" w:color="auto"/>
              <w:right w:val="outset" w:sz="6" w:space="0" w:color="auto"/>
            </w:tcBorders>
            <w:vAlign w:val="center"/>
            <w:hideMark/>
          </w:tcPr>
          <w:p w14:paraId="079F3FCE"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lastRenderedPageBreak/>
              <w:t>10%</w:t>
            </w:r>
          </w:p>
        </w:tc>
        <w:tc>
          <w:tcPr>
            <w:tcW w:w="2940" w:type="dxa"/>
            <w:tcBorders>
              <w:top w:val="outset" w:sz="6" w:space="0" w:color="auto"/>
              <w:left w:val="outset" w:sz="6" w:space="0" w:color="auto"/>
              <w:bottom w:val="outset" w:sz="6" w:space="0" w:color="auto"/>
              <w:right w:val="outset" w:sz="6" w:space="0" w:color="auto"/>
            </w:tcBorders>
            <w:vAlign w:val="center"/>
            <w:hideMark/>
          </w:tcPr>
          <w:p w14:paraId="035F84E7"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3%</w:t>
            </w:r>
          </w:p>
        </w:tc>
        <w:tc>
          <w:tcPr>
            <w:tcW w:w="3645" w:type="dxa"/>
            <w:tcBorders>
              <w:top w:val="outset" w:sz="6" w:space="0" w:color="auto"/>
              <w:left w:val="outset" w:sz="6" w:space="0" w:color="auto"/>
              <w:bottom w:val="outset" w:sz="6" w:space="0" w:color="auto"/>
              <w:right w:val="outset" w:sz="6" w:space="0" w:color="auto"/>
            </w:tcBorders>
            <w:vAlign w:val="center"/>
            <w:hideMark/>
          </w:tcPr>
          <w:p w14:paraId="027A34D7" w14:textId="77777777" w:rsidR="002E1E8B" w:rsidRPr="002E1E8B" w:rsidRDefault="002E1E8B" w:rsidP="002E1E8B">
            <w:pPr>
              <w:jc w:val="center"/>
              <w:rPr>
                <w:rFonts w:ascii="Arial" w:eastAsia="Times New Roman" w:hAnsi="Arial" w:cs="Arial"/>
                <w:color w:val="424242"/>
                <w:kern w:val="0"/>
                <w:sz w:val="24"/>
                <w:szCs w:val="24"/>
                <w:lang w:eastAsia="ru-RU"/>
                <w14:ligatures w14:val="none"/>
              </w:rPr>
            </w:pPr>
            <w:r w:rsidRPr="002E1E8B">
              <w:rPr>
                <w:rFonts w:ascii="Arial" w:eastAsia="Times New Roman" w:hAnsi="Arial" w:cs="Arial"/>
                <w:color w:val="424242"/>
                <w:kern w:val="0"/>
                <w:sz w:val="24"/>
                <w:szCs w:val="24"/>
                <w:lang w:eastAsia="ru-RU"/>
                <w14:ligatures w14:val="none"/>
              </w:rPr>
              <w:t>13%</w:t>
            </w:r>
          </w:p>
        </w:tc>
      </w:tr>
    </w:tbl>
    <w:p w14:paraId="19A23058"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При этом общий взнос работодателя на социальное (пенсионное) страхование не увеличится. Для него будет соразмерно уменьшен тариф обязательного 28-процентного страхового взноса на пенсионное страхование в бюджет фонда соцзащиты.</w:t>
      </w:r>
    </w:p>
    <w:p w14:paraId="7E2558C3"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Передача части взноса работодателя (до 3 процентов) в пенсионные накопления работнику – это выпадающие доходы бюджета фонда соцзащиты. Поэтому государство принимает на себя обязательства по сохранению доходов бюджета фонда для обеспечения выплаты текущих пенсий в рамках солидарной пенсионной системы. В этом и состоит механизм государственного софинансирования новой программы добровольного страхования дополнительной накопительной пенсии по Указу № 367.</w:t>
      </w:r>
    </w:p>
    <w:p w14:paraId="79CB24E7"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b/>
          <w:bCs/>
          <w:color w:val="424242"/>
          <w:kern w:val="0"/>
          <w:sz w:val="26"/>
          <w:szCs w:val="26"/>
          <w:lang w:eastAsia="ru-RU"/>
          <w14:ligatures w14:val="none"/>
        </w:rPr>
        <w:t>Кто может участвовать в программе</w:t>
      </w:r>
    </w:p>
    <w:p w14:paraId="015399B3"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Право участвовать в новом страховании предоставляется работникам </w:t>
      </w:r>
      <w:r w:rsidRPr="002E1E8B">
        <w:rPr>
          <w:rFonts w:ascii="Arial" w:eastAsia="Times New Roman" w:hAnsi="Arial" w:cs="Arial"/>
          <w:i/>
          <w:iCs/>
          <w:color w:val="424242"/>
          <w:kern w:val="0"/>
          <w:sz w:val="26"/>
          <w:szCs w:val="26"/>
          <w:lang w:eastAsia="ru-RU"/>
          <w14:ligatures w14:val="none"/>
        </w:rPr>
        <w:t>(гражданам, работающим по трудовым и (или) гражданско-правовым договорам, предметом которых являются выполнение работ, оказание услуг и создание объектов интеллектуальной собственности)</w:t>
      </w:r>
      <w:r w:rsidRPr="002E1E8B">
        <w:rPr>
          <w:rFonts w:ascii="Arial" w:eastAsia="Times New Roman" w:hAnsi="Arial" w:cs="Arial"/>
          <w:color w:val="424242"/>
          <w:kern w:val="0"/>
          <w:sz w:val="26"/>
          <w:szCs w:val="26"/>
          <w:lang w:eastAsia="ru-RU"/>
          <w14:ligatures w14:val="none"/>
        </w:rPr>
        <w:t>, за которых их работодателями уплачиваются обязательные взносы в бюджет фонда соцзащиты.</w:t>
      </w:r>
    </w:p>
    <w:p w14:paraId="7F3C0B2A"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Вступать в новую программу страхования можно не позднее, чем за три года до достижения общеустановленного пенсионного возраста.</w:t>
      </w:r>
    </w:p>
    <w:p w14:paraId="3D8551BB"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b/>
          <w:bCs/>
          <w:color w:val="424242"/>
          <w:kern w:val="0"/>
          <w:sz w:val="26"/>
          <w:szCs w:val="26"/>
          <w:lang w:eastAsia="ru-RU"/>
          <w14:ligatures w14:val="none"/>
        </w:rPr>
        <w:t>Порядок вступления в новую программу и участие в ней</w:t>
      </w:r>
    </w:p>
    <w:p w14:paraId="3E9D4189"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Добровольное страхование дополнительной накопительной пенсии по Указу № 367 будет осуществляться республиканским унитарным страховым предприятием «</w:t>
      </w:r>
      <w:proofErr w:type="spellStart"/>
      <w:r w:rsidRPr="002E1E8B">
        <w:rPr>
          <w:rFonts w:ascii="Arial" w:eastAsia="Times New Roman" w:hAnsi="Arial" w:cs="Arial"/>
          <w:color w:val="424242"/>
          <w:kern w:val="0"/>
          <w:sz w:val="26"/>
          <w:szCs w:val="26"/>
          <w:lang w:eastAsia="ru-RU"/>
          <w14:ligatures w14:val="none"/>
        </w:rPr>
        <w:t>Стравита</w:t>
      </w:r>
      <w:proofErr w:type="spellEnd"/>
      <w:r w:rsidRPr="002E1E8B">
        <w:rPr>
          <w:rFonts w:ascii="Arial" w:eastAsia="Times New Roman" w:hAnsi="Arial" w:cs="Arial"/>
          <w:color w:val="424242"/>
          <w:kern w:val="0"/>
          <w:sz w:val="26"/>
          <w:szCs w:val="26"/>
          <w:lang w:eastAsia="ru-RU"/>
          <w14:ligatures w14:val="none"/>
        </w:rPr>
        <w:t>» (страховщик).</w:t>
      </w:r>
    </w:p>
    <w:p w14:paraId="31E7ED00"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Работники, желающие формировать дополнительную накопительную пенсию, смогут с 1 октября 2022 г. подавать заявление и заключать договор непосредственно у страховщика или в электронном виде через официальный сайт страховщика.</w:t>
      </w:r>
    </w:p>
    <w:p w14:paraId="297BF6BD"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Дополнительные взносы на накопительную пенсию в РУСП «</w:t>
      </w:r>
      <w:proofErr w:type="spellStart"/>
      <w:r w:rsidRPr="002E1E8B">
        <w:rPr>
          <w:rFonts w:ascii="Arial" w:eastAsia="Times New Roman" w:hAnsi="Arial" w:cs="Arial"/>
          <w:color w:val="424242"/>
          <w:kern w:val="0"/>
          <w:sz w:val="26"/>
          <w:szCs w:val="26"/>
          <w:lang w:eastAsia="ru-RU"/>
          <w14:ligatures w14:val="none"/>
        </w:rPr>
        <w:t>Стравита</w:t>
      </w:r>
      <w:proofErr w:type="spellEnd"/>
      <w:r w:rsidRPr="002E1E8B">
        <w:rPr>
          <w:rFonts w:ascii="Arial" w:eastAsia="Times New Roman" w:hAnsi="Arial" w:cs="Arial"/>
          <w:color w:val="424242"/>
          <w:kern w:val="0"/>
          <w:sz w:val="26"/>
          <w:szCs w:val="26"/>
          <w:lang w:eastAsia="ru-RU"/>
          <w14:ligatures w14:val="none"/>
        </w:rPr>
        <w:t>» будут ежемесячно перечисляться работодателем </w:t>
      </w:r>
      <w:r w:rsidRPr="002E1E8B">
        <w:rPr>
          <w:rFonts w:ascii="Arial" w:eastAsia="Times New Roman" w:hAnsi="Arial" w:cs="Arial"/>
          <w:color w:val="424242"/>
          <w:kern w:val="0"/>
          <w:sz w:val="26"/>
          <w:szCs w:val="26"/>
          <w:u w:val="single"/>
          <w:lang w:eastAsia="ru-RU"/>
          <w14:ligatures w14:val="none"/>
        </w:rPr>
        <w:t>по заявлению</w:t>
      </w:r>
      <w:r w:rsidRPr="002E1E8B">
        <w:rPr>
          <w:rFonts w:ascii="Arial" w:eastAsia="Times New Roman" w:hAnsi="Arial" w:cs="Arial"/>
          <w:color w:val="424242"/>
          <w:kern w:val="0"/>
          <w:sz w:val="26"/>
          <w:szCs w:val="26"/>
          <w:lang w:eastAsia="ru-RU"/>
          <w14:ligatures w14:val="none"/>
        </w:rPr>
        <w:t> работника.</w:t>
      </w:r>
    </w:p>
    <w:p w14:paraId="13B56D0E"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Работник вправе менять тариф взноса на накопительную пенсию, но не чаще 1 раза в год. Также можно в любой момент приостановить свое участие в программе и затем возобновить уплату дополнительных взносов.</w:t>
      </w:r>
    </w:p>
    <w:p w14:paraId="32257500"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При достижении общеустановленного пенсионного возраста страховщиком работнику ежемесячно будет выплачиваться дополнительная накопительная пенсия в течение 5 или 10 лет (по выбору гражданина).</w:t>
      </w:r>
    </w:p>
    <w:p w14:paraId="62063C57"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b/>
          <w:bCs/>
          <w:color w:val="424242"/>
          <w:kern w:val="0"/>
          <w:sz w:val="26"/>
          <w:szCs w:val="26"/>
          <w:lang w:eastAsia="ru-RU"/>
          <w14:ligatures w14:val="none"/>
        </w:rPr>
        <w:lastRenderedPageBreak/>
        <w:t>Размер будущей накопительной пенсии</w:t>
      </w:r>
    </w:p>
    <w:p w14:paraId="2445D06A"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Размер накопительной пенсии будет исчисляться из сумм дополнительных взносов с учетом доходов от их инвестирования (по принципу – сколько накопил, столько и получил).</w:t>
      </w:r>
    </w:p>
    <w:p w14:paraId="2559412F"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Детальную информацию о возможных размерах будущей накопительной пенсии, а также о процедуре участия в добровольном страховании дополнительной накопительной пенсии по Указу № 367 можно получить у страховщика – РУСП «</w:t>
      </w:r>
      <w:proofErr w:type="spellStart"/>
      <w:r w:rsidRPr="002E1E8B">
        <w:rPr>
          <w:rFonts w:ascii="Arial" w:eastAsia="Times New Roman" w:hAnsi="Arial" w:cs="Arial"/>
          <w:color w:val="424242"/>
          <w:kern w:val="0"/>
          <w:sz w:val="26"/>
          <w:szCs w:val="26"/>
          <w:lang w:eastAsia="ru-RU"/>
          <w14:ligatures w14:val="none"/>
        </w:rPr>
        <w:t>Стравита</w:t>
      </w:r>
      <w:proofErr w:type="spellEnd"/>
      <w:r w:rsidRPr="002E1E8B">
        <w:rPr>
          <w:rFonts w:ascii="Arial" w:eastAsia="Times New Roman" w:hAnsi="Arial" w:cs="Arial"/>
          <w:color w:val="424242"/>
          <w:kern w:val="0"/>
          <w:sz w:val="26"/>
          <w:szCs w:val="26"/>
          <w:lang w:eastAsia="ru-RU"/>
          <w14:ligatures w14:val="none"/>
        </w:rPr>
        <w:t>».</w:t>
      </w:r>
    </w:p>
    <w:p w14:paraId="6C267745"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Что дает работнику участие в пенсионном страховании по Указу № 367</w:t>
      </w:r>
    </w:p>
    <w:p w14:paraId="1ABA920C" w14:textId="77777777" w:rsidR="002E1E8B" w:rsidRPr="002E1E8B" w:rsidRDefault="002E1E8B" w:rsidP="002E1E8B">
      <w:pPr>
        <w:numPr>
          <w:ilvl w:val="0"/>
          <w:numId w:val="3"/>
        </w:numPr>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доступный и понятный механизм заблаговременного сбережения средств на старость с финансовой поддержкой государства. При вступлении работника в программу взносы на его будущую накопительную пенсию на 30-50 процентов будут оплачены из государственных средств</w:t>
      </w:r>
    </w:p>
    <w:p w14:paraId="02819321" w14:textId="77777777" w:rsidR="002E1E8B" w:rsidRPr="002E1E8B" w:rsidRDefault="002E1E8B" w:rsidP="002E1E8B">
      <w:pPr>
        <w:numPr>
          <w:ilvl w:val="0"/>
          <w:numId w:val="3"/>
        </w:num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право на льготу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на величину страхового взноса, уплаченного за счет средств работника.</w:t>
      </w:r>
    </w:p>
    <w:p w14:paraId="3FF61861" w14:textId="77777777" w:rsidR="002E1E8B" w:rsidRPr="002E1E8B" w:rsidRDefault="002E1E8B" w:rsidP="002E1E8B">
      <w:p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Дополнительные накопительные пенсии также освобождаются от подоходного налога с физических лиц</w:t>
      </w:r>
    </w:p>
    <w:p w14:paraId="5F120E57" w14:textId="77777777" w:rsidR="002E1E8B" w:rsidRPr="002E1E8B" w:rsidRDefault="002E1E8B" w:rsidP="002E1E8B">
      <w:pPr>
        <w:numPr>
          <w:ilvl w:val="0"/>
          <w:numId w:val="4"/>
        </w:numPr>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возможность наследования пенсионных накоплений</w:t>
      </w:r>
    </w:p>
    <w:p w14:paraId="52BD0CED" w14:textId="77777777" w:rsidR="002E1E8B" w:rsidRPr="002E1E8B" w:rsidRDefault="002E1E8B" w:rsidP="002E1E8B">
      <w:pPr>
        <w:numPr>
          <w:ilvl w:val="0"/>
          <w:numId w:val="4"/>
        </w:numPr>
        <w:spacing w:before="100" w:beforeAutospacing="1" w:after="100" w:afterAutospacing="1"/>
        <w:rPr>
          <w:rFonts w:ascii="Arial" w:eastAsia="Times New Roman" w:hAnsi="Arial" w:cs="Arial"/>
          <w:color w:val="424242"/>
          <w:kern w:val="0"/>
          <w:sz w:val="26"/>
          <w:szCs w:val="26"/>
          <w:lang w:eastAsia="ru-RU"/>
          <w14:ligatures w14:val="none"/>
        </w:rPr>
      </w:pPr>
      <w:proofErr w:type="gramStart"/>
      <w:r w:rsidRPr="002E1E8B">
        <w:rPr>
          <w:rFonts w:ascii="Arial" w:eastAsia="Times New Roman" w:hAnsi="Arial" w:cs="Arial"/>
          <w:color w:val="424242"/>
          <w:kern w:val="0"/>
          <w:sz w:val="26"/>
          <w:szCs w:val="26"/>
          <w:lang w:eastAsia="ru-RU"/>
          <w14:ligatures w14:val="none"/>
        </w:rPr>
        <w:t>гарантия  сохранности</w:t>
      </w:r>
      <w:proofErr w:type="gramEnd"/>
      <w:r w:rsidRPr="002E1E8B">
        <w:rPr>
          <w:rFonts w:ascii="Arial" w:eastAsia="Times New Roman" w:hAnsi="Arial" w:cs="Arial"/>
          <w:color w:val="424242"/>
          <w:kern w:val="0"/>
          <w:sz w:val="26"/>
          <w:szCs w:val="26"/>
          <w:lang w:eastAsia="ru-RU"/>
          <w14:ligatures w14:val="none"/>
        </w:rPr>
        <w:t xml:space="preserve"> пенсионных накоплений. Осуществление добровольного страхования дополнительной накопительной пенсии возложено на государственную страховую организацию – РУСП «</w:t>
      </w:r>
      <w:proofErr w:type="spellStart"/>
      <w:r w:rsidRPr="002E1E8B">
        <w:rPr>
          <w:rFonts w:ascii="Arial" w:eastAsia="Times New Roman" w:hAnsi="Arial" w:cs="Arial"/>
          <w:color w:val="424242"/>
          <w:kern w:val="0"/>
          <w:sz w:val="26"/>
          <w:szCs w:val="26"/>
          <w:lang w:eastAsia="ru-RU"/>
          <w14:ligatures w14:val="none"/>
        </w:rPr>
        <w:t>Стравита</w:t>
      </w:r>
      <w:proofErr w:type="spellEnd"/>
      <w:r w:rsidRPr="002E1E8B">
        <w:rPr>
          <w:rFonts w:ascii="Arial" w:eastAsia="Times New Roman" w:hAnsi="Arial" w:cs="Arial"/>
          <w:color w:val="424242"/>
          <w:kern w:val="0"/>
          <w:sz w:val="26"/>
          <w:szCs w:val="26"/>
          <w:lang w:eastAsia="ru-RU"/>
          <w14:ligatures w14:val="none"/>
        </w:rPr>
        <w:t>». Государство гарантирует страховые выплаты по договорам страхования, заключенным этим страховым предприятием.</w:t>
      </w:r>
    </w:p>
    <w:p w14:paraId="39A5BA76" w14:textId="77777777" w:rsidR="002E1E8B" w:rsidRPr="002E1E8B" w:rsidRDefault="002E1E8B" w:rsidP="002E1E8B">
      <w:pPr>
        <w:numPr>
          <w:ilvl w:val="0"/>
          <w:numId w:val="4"/>
        </w:numPr>
        <w:spacing w:before="100" w:beforeAutospacing="1" w:after="100" w:afterAutospacing="1"/>
        <w:rPr>
          <w:rFonts w:ascii="Arial" w:eastAsia="Times New Roman" w:hAnsi="Arial" w:cs="Arial"/>
          <w:color w:val="424242"/>
          <w:kern w:val="0"/>
          <w:sz w:val="26"/>
          <w:szCs w:val="26"/>
          <w:lang w:eastAsia="ru-RU"/>
          <w14:ligatures w14:val="none"/>
        </w:rPr>
      </w:pPr>
      <w:r w:rsidRPr="002E1E8B">
        <w:rPr>
          <w:rFonts w:ascii="Arial" w:eastAsia="Times New Roman" w:hAnsi="Arial" w:cs="Arial"/>
          <w:color w:val="424242"/>
          <w:kern w:val="0"/>
          <w:sz w:val="26"/>
          <w:szCs w:val="26"/>
          <w:lang w:eastAsia="ru-RU"/>
          <w14:ligatures w14:val="none"/>
        </w:rPr>
        <w:t>вступление работника в новую программу никак не отразится на его государственной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14:paraId="3EC5B173" w14:textId="77777777" w:rsidR="007B67FA" w:rsidRDefault="007B67FA"/>
    <w:sectPr w:rsidR="007B6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544"/>
    <w:multiLevelType w:val="multilevel"/>
    <w:tmpl w:val="5FE4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36932"/>
    <w:multiLevelType w:val="multilevel"/>
    <w:tmpl w:val="FA12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45EA8"/>
    <w:multiLevelType w:val="multilevel"/>
    <w:tmpl w:val="2694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B280C"/>
    <w:multiLevelType w:val="multilevel"/>
    <w:tmpl w:val="0984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379445">
    <w:abstractNumId w:val="0"/>
  </w:num>
  <w:num w:numId="2" w16cid:durableId="127091414">
    <w:abstractNumId w:val="1"/>
  </w:num>
  <w:num w:numId="3" w16cid:durableId="1010838358">
    <w:abstractNumId w:val="3"/>
  </w:num>
  <w:num w:numId="4" w16cid:durableId="777413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BE"/>
    <w:rsid w:val="002E1E8B"/>
    <w:rsid w:val="003437BE"/>
    <w:rsid w:val="007B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2B8A4-F68F-4B38-B344-CE5905AB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30"/>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E8B"/>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2E1E8B"/>
    <w:rPr>
      <w:b/>
      <w:bCs/>
    </w:rPr>
  </w:style>
  <w:style w:type="character" w:styleId="a5">
    <w:name w:val="Emphasis"/>
    <w:basedOn w:val="a0"/>
    <w:uiPriority w:val="20"/>
    <w:qFormat/>
    <w:rsid w:val="002E1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Е.С.</dc:creator>
  <cp:keywords/>
  <dc:description/>
  <cp:lastModifiedBy>Тимошенко Е.С.</cp:lastModifiedBy>
  <cp:revision>2</cp:revision>
  <dcterms:created xsi:type="dcterms:W3CDTF">2023-09-27T12:55:00Z</dcterms:created>
  <dcterms:modified xsi:type="dcterms:W3CDTF">2023-09-27T12:56:00Z</dcterms:modified>
</cp:coreProperties>
</file>